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7E3C" w14:textId="77777777" w:rsidR="003226C9" w:rsidRPr="007F324A" w:rsidRDefault="003226C9" w:rsidP="003226C9">
      <w:pPr>
        <w:jc w:val="center"/>
        <w:rPr>
          <w:rFonts w:asciiTheme="minorHAnsi" w:hAnsiTheme="minorHAnsi" w:cstheme="minorHAnsi"/>
          <w:b/>
          <w:bCs/>
          <w:color w:val="auto"/>
          <w:sz w:val="36"/>
          <w:szCs w:val="36"/>
        </w:rPr>
      </w:pPr>
      <w:r w:rsidRPr="007F324A">
        <w:rPr>
          <w:rFonts w:asciiTheme="minorHAnsi" w:hAnsiTheme="minorHAnsi" w:cstheme="minorHAnsi"/>
          <w:b/>
          <w:bCs/>
          <w:color w:val="auto"/>
          <w:sz w:val="36"/>
          <w:szCs w:val="36"/>
          <w:highlight w:val="yellow"/>
        </w:rPr>
        <w:t>[COMPANY NAME]</w:t>
      </w:r>
    </w:p>
    <w:p w14:paraId="01439BB1" w14:textId="7790AEC0" w:rsidR="003226C9" w:rsidRPr="007F324A" w:rsidRDefault="003226C9" w:rsidP="00CA6292">
      <w:pPr>
        <w:jc w:val="center"/>
        <w:rPr>
          <w:rFonts w:asciiTheme="minorHAnsi" w:hAnsiTheme="minorHAnsi" w:cstheme="minorHAnsi"/>
          <w:b/>
          <w:bCs/>
          <w:color w:val="auto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auto"/>
          <w:sz w:val="36"/>
          <w:szCs w:val="36"/>
        </w:rPr>
        <w:t>Mailbox Compromise Response Playbook</w:t>
      </w:r>
      <w:r w:rsidRPr="007F324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</w:p>
    <w:p w14:paraId="19B88B40" w14:textId="77777777" w:rsidR="003226C9" w:rsidRPr="007F324A" w:rsidRDefault="003226C9" w:rsidP="003226C9">
      <w:pPr>
        <w:spacing w:line="360" w:lineRule="auto"/>
        <w:jc w:val="center"/>
        <w:rPr>
          <w:rFonts w:asciiTheme="minorHAnsi" w:hAnsiTheme="minorHAnsi" w:cstheme="minorHAnsi"/>
          <w:b/>
          <w:bCs/>
          <w:color w:val="3D403D"/>
          <w:sz w:val="20"/>
          <w:szCs w:val="20"/>
        </w:rPr>
      </w:pPr>
      <w:r w:rsidRPr="007F324A">
        <w:rPr>
          <w:rFonts w:asciiTheme="minorHAnsi" w:hAnsiTheme="minorHAnsi" w:cstheme="minorHAnsi"/>
          <w:b/>
          <w:bCs/>
          <w:color w:val="3D403D"/>
          <w:sz w:val="20"/>
          <w:szCs w:val="20"/>
        </w:rPr>
        <w:t>Business Confidential. Not to be distributed</w:t>
      </w:r>
    </w:p>
    <w:p w14:paraId="57C2E7B2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6B3F8E03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0037F24B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7D56DB9E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08343B55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56D4E233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3FF6B2D1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7636D22A" w14:textId="77777777" w:rsidR="003226C9" w:rsidRPr="007F324A" w:rsidRDefault="003226C9" w:rsidP="003226C9">
      <w:pPr>
        <w:spacing w:line="360" w:lineRule="auto"/>
        <w:rPr>
          <w:rFonts w:asciiTheme="minorHAnsi" w:hAnsiTheme="minorHAnsi" w:cstheme="minorHAnsi"/>
          <w:b/>
          <w:bCs/>
          <w:color w:val="3D403D"/>
          <w:sz w:val="20"/>
          <w:szCs w:val="20"/>
        </w:rPr>
      </w:pPr>
      <w:r w:rsidRPr="007F324A">
        <w:rPr>
          <w:rFonts w:asciiTheme="minorHAnsi" w:hAnsiTheme="minorHAnsi" w:cstheme="minorHAnsi"/>
          <w:b/>
          <w:bCs/>
          <w:color w:val="3D403D"/>
          <w:sz w:val="20"/>
          <w:szCs w:val="20"/>
        </w:rPr>
        <w:t>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226C9" w:rsidRPr="007F324A" w14:paraId="15BFE05B" w14:textId="77777777" w:rsidTr="006A0B43">
        <w:tc>
          <w:tcPr>
            <w:tcW w:w="2254" w:type="dxa"/>
            <w:shd w:val="clear" w:color="auto" w:fill="D9D9D9" w:themeFill="background1" w:themeFillShade="D9"/>
          </w:tcPr>
          <w:p w14:paraId="30299815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3D403D"/>
              </w:rPr>
            </w:pPr>
            <w:r w:rsidRPr="007F324A">
              <w:rPr>
                <w:rFonts w:asciiTheme="minorHAnsi" w:hAnsiTheme="minorHAnsi" w:cstheme="minorHAnsi"/>
                <w:b/>
                <w:bCs/>
                <w:color w:val="3D403D"/>
              </w:rPr>
              <w:t>VERSION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46BC3D2A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3D403D"/>
              </w:rPr>
            </w:pPr>
            <w:r w:rsidRPr="007F324A">
              <w:rPr>
                <w:rFonts w:asciiTheme="minorHAnsi" w:hAnsiTheme="minorHAnsi" w:cstheme="minorHAnsi"/>
                <w:b/>
                <w:bCs/>
                <w:color w:val="3D403D"/>
              </w:rPr>
              <w:t>DATE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3E833E70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3D403D"/>
              </w:rPr>
            </w:pPr>
            <w:r w:rsidRPr="007F324A">
              <w:rPr>
                <w:rFonts w:asciiTheme="minorHAnsi" w:hAnsiTheme="minorHAnsi" w:cstheme="minorHAnsi"/>
                <w:b/>
                <w:bCs/>
                <w:color w:val="3D403D"/>
              </w:rPr>
              <w:t>NAME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4BFF21C8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bCs/>
                <w:color w:val="3D403D"/>
              </w:rPr>
            </w:pPr>
            <w:r w:rsidRPr="007F324A">
              <w:rPr>
                <w:rFonts w:asciiTheme="minorHAnsi" w:hAnsiTheme="minorHAnsi" w:cstheme="minorHAnsi"/>
                <w:b/>
                <w:bCs/>
                <w:color w:val="3D403D"/>
              </w:rPr>
              <w:t>DESCRIPTION</w:t>
            </w:r>
          </w:p>
        </w:tc>
      </w:tr>
      <w:tr w:rsidR="003226C9" w:rsidRPr="007F324A" w14:paraId="220FF376" w14:textId="77777777" w:rsidTr="006A0B43">
        <w:tc>
          <w:tcPr>
            <w:tcW w:w="2254" w:type="dxa"/>
          </w:tcPr>
          <w:p w14:paraId="7D0ECFB5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  <w:tc>
          <w:tcPr>
            <w:tcW w:w="2254" w:type="dxa"/>
          </w:tcPr>
          <w:p w14:paraId="3C434BFD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  <w:tc>
          <w:tcPr>
            <w:tcW w:w="2254" w:type="dxa"/>
          </w:tcPr>
          <w:p w14:paraId="7CC6FED9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  <w:tc>
          <w:tcPr>
            <w:tcW w:w="2254" w:type="dxa"/>
          </w:tcPr>
          <w:p w14:paraId="792BD825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</w:rPr>
            </w:pPr>
          </w:p>
        </w:tc>
      </w:tr>
      <w:tr w:rsidR="003226C9" w:rsidRPr="007F324A" w14:paraId="785AE455" w14:textId="77777777" w:rsidTr="006A0B43">
        <w:tc>
          <w:tcPr>
            <w:tcW w:w="2254" w:type="dxa"/>
          </w:tcPr>
          <w:p w14:paraId="58FBBE9F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4CCCC1E9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637F3EA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B9543E8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3226C9" w:rsidRPr="007F324A" w14:paraId="3CC97BCF" w14:textId="77777777" w:rsidTr="006A0B43">
        <w:tc>
          <w:tcPr>
            <w:tcW w:w="2254" w:type="dxa"/>
          </w:tcPr>
          <w:p w14:paraId="51F694E7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BBB3DDA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940CF87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26664749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3226C9" w:rsidRPr="007F324A" w14:paraId="1DFBAC15" w14:textId="77777777" w:rsidTr="006A0B43">
        <w:tc>
          <w:tcPr>
            <w:tcW w:w="2254" w:type="dxa"/>
          </w:tcPr>
          <w:p w14:paraId="189F8832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B38B165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8FA3142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014061FC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3226C9" w:rsidRPr="007F324A" w14:paraId="50BD5E4A" w14:textId="77777777" w:rsidTr="006A0B43">
        <w:tc>
          <w:tcPr>
            <w:tcW w:w="2254" w:type="dxa"/>
          </w:tcPr>
          <w:p w14:paraId="5B05698F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9AF86AC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DCE7669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4A172C9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3226C9" w:rsidRPr="007F324A" w14:paraId="7E741961" w14:textId="77777777" w:rsidTr="006A0B43">
        <w:tc>
          <w:tcPr>
            <w:tcW w:w="2254" w:type="dxa"/>
          </w:tcPr>
          <w:p w14:paraId="0BD70B7C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3E05C47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140ED87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2E536CD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  <w:tr w:rsidR="003226C9" w:rsidRPr="007F324A" w14:paraId="5E8B75B2" w14:textId="77777777" w:rsidTr="006A0B43">
        <w:tc>
          <w:tcPr>
            <w:tcW w:w="2254" w:type="dxa"/>
          </w:tcPr>
          <w:p w14:paraId="46FEA64F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23EF925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4E8CF1E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5E8119" w14:textId="77777777" w:rsidR="003226C9" w:rsidRPr="007F324A" w:rsidRDefault="003226C9" w:rsidP="006A0B43">
            <w:pPr>
              <w:spacing w:before="40" w:after="40"/>
              <w:jc w:val="center"/>
              <w:rPr>
                <w:rFonts w:asciiTheme="minorHAnsi" w:hAnsiTheme="minorHAnsi" w:cstheme="minorHAnsi"/>
                <w:color w:val="3D403D"/>
                <w:sz w:val="20"/>
                <w:szCs w:val="20"/>
              </w:rPr>
            </w:pPr>
          </w:p>
        </w:tc>
      </w:tr>
    </w:tbl>
    <w:p w14:paraId="272F10CC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Playbook </w:t>
      </w:r>
      <w:r w:rsidRPr="007F324A">
        <w:rPr>
          <w:rFonts w:asciiTheme="minorHAnsi" w:hAnsiTheme="minorHAnsi" w:cstheme="minorHAnsi"/>
          <w:b/>
          <w:bCs/>
        </w:rPr>
        <w:t xml:space="preserve">owner: </w:t>
      </w:r>
    </w:p>
    <w:p w14:paraId="53A4217F" w14:textId="77777777" w:rsidR="003226C9" w:rsidRPr="007F324A" w:rsidRDefault="003226C9" w:rsidP="003226C9">
      <w:pPr>
        <w:spacing w:line="240" w:lineRule="auto"/>
        <w:rPr>
          <w:rFonts w:asciiTheme="minorHAnsi" w:hAnsiTheme="minorHAnsi" w:cstheme="minorHAnsi"/>
          <w:b/>
          <w:bCs/>
        </w:rPr>
      </w:pPr>
      <w:r w:rsidRPr="007F324A">
        <w:rPr>
          <w:rFonts w:asciiTheme="minorHAnsi" w:hAnsiTheme="minorHAnsi" w:cstheme="minorHAnsi"/>
          <w:b/>
          <w:bCs/>
        </w:rPr>
        <w:t xml:space="preserve">Next review: </w:t>
      </w:r>
    </w:p>
    <w:p w14:paraId="5AA5F89A" w14:textId="77777777" w:rsidR="003226C9" w:rsidRDefault="003226C9" w:rsidP="003226C9">
      <w:pPr>
        <w:spacing w:before="0" w:after="160" w:line="259" w:lineRule="auto"/>
      </w:pPr>
      <w:r>
        <w:br w:type="page"/>
      </w:r>
    </w:p>
    <w:sdt>
      <w:sdtPr>
        <w:rPr>
          <w:b w:val="0"/>
          <w:sz w:val="18"/>
        </w:rPr>
        <w:id w:val="94881407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28C6C480" w14:textId="404E70B6" w:rsidR="009C3906" w:rsidRDefault="009C3906">
          <w:pPr>
            <w:pStyle w:val="TOCHeading"/>
          </w:pPr>
          <w:r>
            <w:t>Contents</w:t>
          </w:r>
        </w:p>
        <w:p w14:paraId="6EB6FF67" w14:textId="7EF04B44" w:rsidR="009C3906" w:rsidRDefault="009C3906">
          <w:pPr>
            <w:pStyle w:val="TOC2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7069392" w:history="1">
            <w:r w:rsidRPr="00A5627E">
              <w:rPr>
                <w:rStyle w:val="Hyperlink"/>
                <w:noProof/>
              </w:rPr>
              <w:t>1.1.</w:t>
            </w:r>
            <w:r>
              <w:rPr>
                <w:rFonts w:asciiTheme="minorHAnsi" w:hAnsiTheme="minorHAnsi" w:cstheme="minorBidi"/>
                <w:noProof/>
                <w:color w:val="auto"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5627E">
              <w:rPr>
                <w:rStyle w:val="Hyperlink"/>
                <w:noProof/>
              </w:rPr>
              <w:t>Detection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_Toc187069392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102A8" w14:textId="49191FD1" w:rsidR="009C3906" w:rsidRDefault="009C3906">
          <w:pPr>
            <w:pStyle w:val="TOC2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7069393" w:history="1">
            <w:r w:rsidRPr="00A5627E">
              <w:rPr>
                <w:rStyle w:val="Hyperlink"/>
                <w:noProof/>
              </w:rPr>
              <w:t>1.2.</w:t>
            </w:r>
            <w:r>
              <w:rPr>
                <w:rFonts w:asciiTheme="minorHAnsi" w:hAnsiTheme="minorHAnsi" w:cstheme="minorBidi"/>
                <w:noProof/>
                <w:color w:val="auto"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5627E">
              <w:rPr>
                <w:rStyle w:val="Hyperlink"/>
                <w:noProof/>
              </w:rPr>
              <w:t>Roles and 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_Toc187069393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FEB21" w14:textId="60279141" w:rsidR="009C3906" w:rsidRDefault="009C3906">
          <w:pPr>
            <w:pStyle w:val="TOC2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7069394" w:history="1">
            <w:r w:rsidRPr="00A5627E">
              <w:rPr>
                <w:rStyle w:val="Hyperlink"/>
                <w:noProof/>
              </w:rPr>
              <w:t>1.3.</w:t>
            </w:r>
            <w:r>
              <w:rPr>
                <w:rFonts w:asciiTheme="minorHAnsi" w:hAnsiTheme="minorHAnsi" w:cstheme="minorBidi"/>
                <w:noProof/>
                <w:color w:val="auto"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5627E">
              <w:rPr>
                <w:rStyle w:val="Hyperlink"/>
                <w:noProof/>
              </w:rPr>
              <w:t>Response steps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_Toc187069394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6C33D2" w14:textId="46C5E56A" w:rsidR="009C3906" w:rsidRDefault="009C3906">
          <w:pPr>
            <w:pStyle w:val="TOC1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7069395" w:history="1">
            <w:r w:rsidRPr="00A5627E">
              <w:rPr>
                <w:rStyle w:val="Hyperlink"/>
                <w:noProof/>
              </w:rPr>
              <w:t>2.</w:t>
            </w:r>
            <w:r>
              <w:rPr>
                <w:rFonts w:asciiTheme="minorHAnsi" w:hAnsiTheme="minorHAnsi" w:cstheme="minorBidi"/>
                <w:noProof/>
                <w:color w:val="auto"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5627E">
              <w:rPr>
                <w:rStyle w:val="Hyperlink"/>
                <w:noProof/>
              </w:rPr>
              <w:t>Annex A: Mailbox compromise response flow diagram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_Toc187069395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D2569" w14:textId="30FEF6CA" w:rsidR="009C3906" w:rsidRDefault="009C3906">
          <w:r>
            <w:rPr>
              <w:b/>
              <w:bCs/>
              <w:noProof/>
            </w:rPr>
            <w:fldChar w:fldCharType="end"/>
          </w:r>
        </w:p>
      </w:sdtContent>
    </w:sdt>
    <w:p w14:paraId="13155A3F" w14:textId="77777777" w:rsidR="009C3906" w:rsidRDefault="009C3906">
      <w:pPr>
        <w:spacing w:before="0" w:after="160" w:line="259" w:lineRule="auto"/>
        <w:rPr>
          <w:rFonts w:eastAsiaTheme="majorEastAsia" w:cs="Times New Roman (Headings CS)"/>
          <w:b/>
          <w:sz w:val="32"/>
          <w:szCs w:val="32"/>
        </w:rPr>
      </w:pPr>
      <w:r>
        <w:br w:type="page"/>
      </w:r>
    </w:p>
    <w:p w14:paraId="2C3F0244" w14:textId="2A7CDC1F" w:rsidR="003226C9" w:rsidRDefault="003226C9" w:rsidP="003226C9">
      <w:pPr>
        <w:pStyle w:val="Heading1-Unnumbered"/>
      </w:pPr>
      <w:r>
        <w:lastRenderedPageBreak/>
        <w:t>Mailbox Compromise Response Playbook</w:t>
      </w:r>
    </w:p>
    <w:p w14:paraId="0846A7C6" w14:textId="77777777" w:rsidR="003226C9" w:rsidRDefault="003226C9" w:rsidP="003226C9">
      <w:pPr>
        <w:pStyle w:val="Heading2"/>
      </w:pPr>
      <w:bookmarkStart w:id="0" w:name="_Toc187069392"/>
      <w:r>
        <w:t>Detection</w:t>
      </w:r>
      <w:bookmarkEnd w:id="0"/>
    </w:p>
    <w:p w14:paraId="199F0BD5" w14:textId="77777777" w:rsidR="003226C9" w:rsidRDefault="003226C9" w:rsidP="003226C9">
      <w:r>
        <w:t xml:space="preserve">A mailbox compromise occurs when an unauthorised party has successfully accessed the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 xml:space="preserve">] and/or mailbox of one or more </w:t>
      </w:r>
      <w:r w:rsidRPr="00A81C23">
        <w:rPr>
          <w:highlight w:val="yellow"/>
        </w:rPr>
        <w:t>[COMPANY NAME]</w:t>
      </w:r>
      <w:r>
        <w:t xml:space="preserve"> employees or other users.</w:t>
      </w:r>
    </w:p>
    <w:p w14:paraId="0595A700" w14:textId="77777777" w:rsidR="003226C9" w:rsidRDefault="003226C9" w:rsidP="003226C9">
      <w:r>
        <w:t>A mailbox compromise may be detected, amongst other methods, by:</w:t>
      </w:r>
    </w:p>
    <w:p w14:paraId="59345C74" w14:textId="39F6F9EF" w:rsidR="003226C9" w:rsidRDefault="003226C9" w:rsidP="003226C9">
      <w:pPr>
        <w:pStyle w:val="ListBullet"/>
      </w:pPr>
      <w:r>
        <w:t xml:space="preserve">Sign-ins or other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 xml:space="preserve">] account activity identified as suspicious by the </w:t>
      </w:r>
      <w:r w:rsidRPr="00F33C10">
        <w:rPr>
          <w:highlight w:val="yellow"/>
        </w:rPr>
        <w:t>[</w:t>
      </w:r>
      <w:r w:rsidR="00DB422F">
        <w:rPr>
          <w:highlight w:val="yellow"/>
        </w:rPr>
        <w:t>Service Desk o</w:t>
      </w:r>
      <w:r w:rsidR="00F20901">
        <w:rPr>
          <w:highlight w:val="yellow"/>
        </w:rPr>
        <w:t>r</w:t>
      </w:r>
      <w:r w:rsidR="00DB422F">
        <w:rPr>
          <w:highlight w:val="yellow"/>
        </w:rPr>
        <w:t xml:space="preserve"> </w:t>
      </w:r>
      <w:r w:rsidR="00052FEC">
        <w:rPr>
          <w:highlight w:val="yellow"/>
        </w:rPr>
        <w:t>IT Security Team</w:t>
      </w:r>
      <w:r w:rsidRPr="00F33C10">
        <w:rPr>
          <w:highlight w:val="yellow"/>
        </w:rPr>
        <w:t>.</w:t>
      </w:r>
    </w:p>
    <w:p w14:paraId="48CBA37C" w14:textId="77777777" w:rsidR="003226C9" w:rsidRDefault="003226C9" w:rsidP="003226C9">
      <w:pPr>
        <w:pStyle w:val="ListBullet"/>
      </w:pPr>
      <w:r>
        <w:t xml:space="preserve">Reported unusual and/or unauthorised activity within a user's mailbox or other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>] resources.</w:t>
      </w:r>
    </w:p>
    <w:p w14:paraId="474BA19D" w14:textId="77777777" w:rsidR="003226C9" w:rsidRDefault="003226C9" w:rsidP="003226C9">
      <w:pPr>
        <w:pStyle w:val="ListBullet"/>
      </w:pPr>
      <w:r>
        <w:t xml:space="preserve">Reported emails sent from a user's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>] account which are considered suspicious or determined not to have been sent by the legitimate owner of that account, for example attempted invoice fraud.</w:t>
      </w:r>
    </w:p>
    <w:p w14:paraId="1E81BCF7" w14:textId="43EDCA81" w:rsidR="00360E31" w:rsidRPr="004264C0" w:rsidRDefault="00575740" w:rsidP="003226C9">
      <w:pPr>
        <w:pStyle w:val="ListBullet"/>
      </w:pPr>
      <w:r w:rsidRPr="004264C0">
        <w:t xml:space="preserve">Multiple MFA prompts </w:t>
      </w:r>
      <w:r w:rsidR="004264C0" w:rsidRPr="004264C0">
        <w:t>sent to us</w:t>
      </w:r>
      <w:r w:rsidR="004264C0">
        <w:t xml:space="preserve">er </w:t>
      </w:r>
      <w:r w:rsidR="00F45EF2">
        <w:t>to confuse and fatigue the account holder</w:t>
      </w:r>
      <w:r w:rsidR="0094061D">
        <w:t>.</w:t>
      </w:r>
    </w:p>
    <w:p w14:paraId="3B83EE82" w14:textId="77777777" w:rsidR="003226C9" w:rsidRDefault="003226C9" w:rsidP="003226C9">
      <w:pPr>
        <w:pStyle w:val="Heading2"/>
      </w:pPr>
      <w:bookmarkStart w:id="1" w:name="_Toc187069393"/>
      <w:r>
        <w:t>Roles and responsibilities</w:t>
      </w:r>
      <w:bookmarkEnd w:id="1"/>
    </w:p>
    <w:p w14:paraId="4F61CF56" w14:textId="77777777" w:rsidR="003226C9" w:rsidRDefault="003226C9" w:rsidP="003226C9">
      <w:pPr>
        <w:pStyle w:val="ListBullet"/>
      </w:pPr>
      <w:r w:rsidRPr="00567348">
        <w:rPr>
          <w:highlight w:val="yellow"/>
        </w:rPr>
        <w:t xml:space="preserve">Cyber Security Incident Response Team (CSIRT) </w:t>
      </w:r>
      <w:r>
        <w:t xml:space="preserve">roles and responsibilities are defined in </w:t>
      </w:r>
      <w:r w:rsidRPr="00BD350F">
        <w:rPr>
          <w:highlight w:val="yellow"/>
        </w:rPr>
        <w:t xml:space="preserve">Section 3 </w:t>
      </w:r>
      <w:r>
        <w:t xml:space="preserve">of the </w:t>
      </w:r>
      <w:r w:rsidRPr="00912909">
        <w:rPr>
          <w:b/>
          <w:bCs/>
        </w:rPr>
        <w:t>Cyber Security Incident Response Plan.</w:t>
      </w:r>
    </w:p>
    <w:p w14:paraId="765BF579" w14:textId="3EEAE077" w:rsidR="003226C9" w:rsidRPr="00327696" w:rsidRDefault="003226C9" w:rsidP="003226C9">
      <w:pPr>
        <w:pStyle w:val="ListBullet"/>
      </w:pPr>
      <w:r>
        <w:t xml:space="preserve">The </w:t>
      </w:r>
      <w:r w:rsidR="00052FEC">
        <w:t>IT Security Team</w:t>
      </w:r>
      <w:r w:rsidR="007467D7">
        <w:t xml:space="preserve"> </w:t>
      </w:r>
      <w:r>
        <w:t xml:space="preserve">will </w:t>
      </w:r>
      <w:r w:rsidRPr="00327696">
        <w:t xml:space="preserve">typically lead any initial technical response, supported if necessary by an </w:t>
      </w:r>
      <w:r w:rsidRPr="00327696">
        <w:rPr>
          <w:highlight w:val="yellow"/>
        </w:rPr>
        <w:t>external cyber response provider</w:t>
      </w:r>
      <w:r>
        <w:rPr>
          <w:highlight w:val="yellow"/>
        </w:rPr>
        <w:t>.</w:t>
      </w:r>
    </w:p>
    <w:p w14:paraId="40E51DFD" w14:textId="77777777" w:rsidR="003226C9" w:rsidRDefault="003226C9" w:rsidP="003226C9">
      <w:pPr>
        <w:pStyle w:val="Heading2"/>
      </w:pPr>
      <w:bookmarkStart w:id="2" w:name="_Toc187069394"/>
      <w:r>
        <w:t>Response steps</w:t>
      </w:r>
      <w:bookmarkEnd w:id="2"/>
    </w:p>
    <w:p w14:paraId="30BC56A4" w14:textId="77777777" w:rsidR="003226C9" w:rsidRDefault="003226C9" w:rsidP="003226C9">
      <w:r>
        <w:t>A diagram providing additional guidance is included at the end of this Playbook.</w:t>
      </w:r>
    </w:p>
    <w:p w14:paraId="0D88497B" w14:textId="1003A0F0" w:rsidR="00033363" w:rsidRDefault="00033363" w:rsidP="003226C9">
      <w:pPr>
        <w:pStyle w:val="Heading4-Unnumbered"/>
      </w:pPr>
      <w:r>
        <w:t xml:space="preserve">Mitigation </w:t>
      </w:r>
    </w:p>
    <w:p w14:paraId="0FFAA608" w14:textId="21695E25" w:rsidR="00462B43" w:rsidRPr="00462B43" w:rsidRDefault="00462B43" w:rsidP="00462B43">
      <w:r>
        <w:t>A</w:t>
      </w:r>
      <w:r w:rsidRPr="00462B43">
        <w:t>lthough no security control can guarantee complete protection against a</w:t>
      </w:r>
      <w:r w:rsidR="0051227D">
        <w:t xml:space="preserve"> mailbox compromise attack, </w:t>
      </w:r>
      <w:r w:rsidRPr="00462B43">
        <w:t xml:space="preserve">adopting several layers of defence greatly reduces the likelihood of a successful attack. </w:t>
      </w:r>
      <w:r w:rsidR="009A579C">
        <w:t xml:space="preserve">The following should be </w:t>
      </w:r>
      <w:r w:rsidR="00F905F8" w:rsidRPr="00F905F8">
        <w:t>implemented</w:t>
      </w:r>
      <w:r w:rsidR="001379DE">
        <w:t>:</w:t>
      </w:r>
    </w:p>
    <w:p w14:paraId="1A36E239" w14:textId="534F8AE6" w:rsidR="00DB28CE" w:rsidRDefault="00DB28CE" w:rsidP="0051227D">
      <w:pPr>
        <w:pStyle w:val="ListBullet"/>
      </w:pPr>
      <w:r>
        <w:t xml:space="preserve">Enforce MFA for all users on the email tenant. Whilst this is not a silver bullet, it can deter the less sophisticated threat actors from successfully authenticating. However, to prevent </w:t>
      </w:r>
      <w:r w:rsidR="001379DE">
        <w:t>sophistic</w:t>
      </w:r>
      <w:r w:rsidR="00E22B71">
        <w:t>ated phishing attacks which often lead to a mailbox compromise, the following</w:t>
      </w:r>
      <w:r w:rsidR="0051227D">
        <w:t xml:space="preserve"> </w:t>
      </w:r>
      <w:r>
        <w:t>MFA implementations are better than others:</w:t>
      </w:r>
    </w:p>
    <w:p w14:paraId="469175C8" w14:textId="381703C2" w:rsidR="00DB28CE" w:rsidRDefault="00DB28CE" w:rsidP="00462B43">
      <w:pPr>
        <w:pStyle w:val="ListBullet"/>
        <w:numPr>
          <w:ilvl w:val="1"/>
          <w:numId w:val="27"/>
        </w:numPr>
      </w:pPr>
      <w:r>
        <w:t xml:space="preserve">If possible, use a FIDO2-certified authenticator. Examples of this would respectively be Windows Hello for Business or a </w:t>
      </w:r>
      <w:r w:rsidR="00F905F8" w:rsidRPr="00F905F8">
        <w:t>Yubi</w:t>
      </w:r>
      <w:r w:rsidR="00F905F8">
        <w:t>Key</w:t>
      </w:r>
      <w:r>
        <w:t>.</w:t>
      </w:r>
    </w:p>
    <w:p w14:paraId="556041A9" w14:textId="77777777" w:rsidR="00DB28CE" w:rsidRDefault="00DB28CE" w:rsidP="00462B43">
      <w:pPr>
        <w:pStyle w:val="ListBullet"/>
        <w:numPr>
          <w:ilvl w:val="1"/>
          <w:numId w:val="27"/>
        </w:numPr>
      </w:pPr>
      <w:r>
        <w:t>Combine best practice MFA with conditional access policies to require authenticating devices to be trusted or compliant and come from trusted locations.</w:t>
      </w:r>
    </w:p>
    <w:p w14:paraId="68C3DF96" w14:textId="77777777" w:rsidR="00DB28CE" w:rsidRDefault="00DB28CE" w:rsidP="00462B43">
      <w:pPr>
        <w:pStyle w:val="ListBullet"/>
        <w:numPr>
          <w:ilvl w:val="1"/>
          <w:numId w:val="27"/>
        </w:numPr>
      </w:pPr>
      <w:r>
        <w:t>Avoid using application-based MFA with push notifications where possible, as these may be subject to notification fatigue attacks.</w:t>
      </w:r>
    </w:p>
    <w:p w14:paraId="7BB76395" w14:textId="3D656C9C" w:rsidR="00DB28CE" w:rsidRDefault="00DB28CE" w:rsidP="00462B43">
      <w:pPr>
        <w:pStyle w:val="ListBullet"/>
        <w:numPr>
          <w:ilvl w:val="1"/>
          <w:numId w:val="27"/>
        </w:numPr>
      </w:pPr>
      <w:r>
        <w:t>Avoid using MFA solutions based on SMS or a one-time password via authenticator applications as these are vulnerable to multiple methods of interception.</w:t>
      </w:r>
    </w:p>
    <w:p w14:paraId="06419F46" w14:textId="1168C76D" w:rsidR="00033363" w:rsidRDefault="00033363" w:rsidP="00462B43">
      <w:pPr>
        <w:pStyle w:val="ListBullet"/>
      </w:pPr>
      <w:r>
        <w:t>Disable legacy email protocols that are not strictly required for business purposes. Legacy email protocols allow a threat actor to bypass MFA and download a portion of the mailbox to a local client.</w:t>
      </w:r>
    </w:p>
    <w:p w14:paraId="1E87FE8C" w14:textId="77777777" w:rsidR="00033363" w:rsidRDefault="00033363" w:rsidP="00462B43">
      <w:pPr>
        <w:pStyle w:val="ListBullet"/>
      </w:pPr>
      <w:r>
        <w:lastRenderedPageBreak/>
        <w:t>Monitor the dark web for any credentials that are leaked. If a user is identified in a breach, swiftly change their password.</w:t>
      </w:r>
    </w:p>
    <w:p w14:paraId="623D0A96" w14:textId="77777777" w:rsidR="00033363" w:rsidRDefault="00033363" w:rsidP="00462B43">
      <w:pPr>
        <w:pStyle w:val="ListBullet"/>
      </w:pPr>
      <w:r>
        <w:t>Consider disabling the ability for external tenants to start chats with users in Teams if not required for the business.</w:t>
      </w:r>
    </w:p>
    <w:p w14:paraId="5ACC1281" w14:textId="77777777" w:rsidR="00033363" w:rsidRDefault="00033363" w:rsidP="00462B43">
      <w:pPr>
        <w:pStyle w:val="ListBullet"/>
      </w:pPr>
      <w:r>
        <w:t>As always, conduct regular phishing awareness training and phishing simulations. Ensure that these match the current levels of attack sophistication, where possible.</w:t>
      </w:r>
    </w:p>
    <w:p w14:paraId="72C96A34" w14:textId="12B253CB" w:rsidR="00033363" w:rsidRPr="00033363" w:rsidRDefault="00F905F8" w:rsidP="00462B43">
      <w:pPr>
        <w:pStyle w:val="ListBullet"/>
      </w:pPr>
      <w:r>
        <w:t>Consider</w:t>
      </w:r>
      <w:r w:rsidR="00033363">
        <w:t xml:space="preserve"> DMARC to prevent unauthorised individuals from sending phishing emails using your organisation's domain.</w:t>
      </w:r>
    </w:p>
    <w:p w14:paraId="4454A25A" w14:textId="3157BA06" w:rsidR="003226C9" w:rsidRDefault="003226C9" w:rsidP="003226C9">
      <w:pPr>
        <w:pStyle w:val="Heading4-Unnumbered"/>
      </w:pPr>
      <w:r>
        <w:t>Initial containment</w:t>
      </w:r>
    </w:p>
    <w:p w14:paraId="7DE52930" w14:textId="4012AB80" w:rsidR="003226C9" w:rsidRDefault="003226C9" w:rsidP="003226C9">
      <w:r>
        <w:t xml:space="preserve">Upon detection of a mailbox compromise, </w:t>
      </w:r>
      <w:r w:rsidR="00052FEC">
        <w:t>the IT Security Team</w:t>
      </w:r>
      <w:r>
        <w:t xml:space="preserve"> should:</w:t>
      </w:r>
    </w:p>
    <w:p w14:paraId="5B6A161D" w14:textId="77777777" w:rsidR="003226C9" w:rsidRDefault="003226C9" w:rsidP="003226C9">
      <w:pPr>
        <w:pStyle w:val="ListBullet"/>
      </w:pPr>
      <w:r>
        <w:t>Disable access to potentially compromised accounts;</w:t>
      </w:r>
    </w:p>
    <w:p w14:paraId="0FDF4429" w14:textId="77777777" w:rsidR="003226C9" w:rsidRDefault="003226C9" w:rsidP="003226C9">
      <w:pPr>
        <w:pStyle w:val="ListBullet"/>
      </w:pPr>
      <w:r>
        <w:t>Revoke session access for those accounts</w:t>
      </w:r>
    </w:p>
    <w:p w14:paraId="03468269" w14:textId="77777777" w:rsidR="003226C9" w:rsidRDefault="003226C9" w:rsidP="003226C9">
      <w:pPr>
        <w:pStyle w:val="ListBullet"/>
      </w:pPr>
      <w:r>
        <w:t>Enforce a password change for the compromised account(s).</w:t>
      </w:r>
    </w:p>
    <w:p w14:paraId="43059B62" w14:textId="77777777" w:rsidR="003226C9" w:rsidRDefault="003226C9" w:rsidP="003226C9">
      <w:pPr>
        <w:pStyle w:val="ListBullet"/>
      </w:pPr>
      <w:r>
        <w:t>Conduct a check of mailbox rules to ensure there are not any forwarding rules in place, among other potential unauthorised rules the threat actor may have established.</w:t>
      </w:r>
    </w:p>
    <w:p w14:paraId="2BA51291" w14:textId="7691AF4A" w:rsidR="0074682B" w:rsidRDefault="0074682B" w:rsidP="0074682B">
      <w:pPr>
        <w:pStyle w:val="ListBullet"/>
      </w:pPr>
      <w:r>
        <w:t>Ensuring that any persistence mechanisms (including altered access permissions, mailbox/forwarding rules, application permissions, or device-based malware installation) are remedied.</w:t>
      </w:r>
    </w:p>
    <w:p w14:paraId="4926E302" w14:textId="77777777" w:rsidR="003226C9" w:rsidRDefault="003226C9" w:rsidP="003226C9">
      <w:r>
        <w:t>These steps may need to be repeated if additional compromised accounts are identified later.</w:t>
      </w:r>
    </w:p>
    <w:p w14:paraId="73DF9D7D" w14:textId="77777777" w:rsidR="003226C9" w:rsidRDefault="003226C9" w:rsidP="003226C9">
      <w:pPr>
        <w:pStyle w:val="Heading4-Unnumbered"/>
      </w:pPr>
      <w:r>
        <w:t>Escalation</w:t>
      </w:r>
    </w:p>
    <w:p w14:paraId="64A9B57A" w14:textId="77777777" w:rsidR="003226C9" w:rsidRDefault="003226C9" w:rsidP="003226C9">
      <w:r>
        <w:t xml:space="preserve">The Incident should be triaged and escalated, as per </w:t>
      </w:r>
      <w:r w:rsidRPr="00BD350F">
        <w:rPr>
          <w:highlight w:val="yellow"/>
        </w:rPr>
        <w:t xml:space="preserve">Section 4.2 </w:t>
      </w:r>
      <w:r>
        <w:t xml:space="preserve">of the </w:t>
      </w:r>
      <w:r w:rsidRPr="006E3CDE">
        <w:rPr>
          <w:b/>
          <w:bCs/>
        </w:rPr>
        <w:t>Cyber Security Incident Response Plan</w:t>
      </w:r>
      <w:r>
        <w:t>.</w:t>
      </w:r>
    </w:p>
    <w:p w14:paraId="5DA3E6E7" w14:textId="77777777" w:rsidR="003226C9" w:rsidRDefault="003226C9" w:rsidP="003226C9">
      <w:pPr>
        <w:pStyle w:val="Heading4-Unnumbered"/>
      </w:pPr>
      <w:r>
        <w:t>Evidence collection</w:t>
      </w:r>
    </w:p>
    <w:p w14:paraId="73DE2719" w14:textId="77777777" w:rsidR="003226C9" w:rsidRDefault="003226C9" w:rsidP="003226C9">
      <w:r>
        <w:t>Relevant evidence could include:</w:t>
      </w:r>
    </w:p>
    <w:p w14:paraId="2C8EDB9A" w14:textId="77777777" w:rsidR="003226C9" w:rsidRDefault="003226C9" w:rsidP="003226C9">
      <w:pPr>
        <w:pStyle w:val="ListBullet"/>
      </w:pPr>
      <w:r w:rsidRPr="006B502D">
        <w:rPr>
          <w:highlight w:val="yellow"/>
        </w:rPr>
        <w:t>[RECORD NAME]</w:t>
      </w:r>
      <w:r>
        <w:t xml:space="preserve"> logs from </w:t>
      </w:r>
      <w:r w:rsidRPr="00A81C23">
        <w:rPr>
          <w:highlight w:val="yellow"/>
        </w:rPr>
        <w:t>[COMPANY NAME]</w:t>
      </w:r>
      <w:r>
        <w:t xml:space="preserve">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 xml:space="preserve">], and any other relevant logs from </w:t>
      </w:r>
      <w:r w:rsidRPr="00A81C23">
        <w:rPr>
          <w:highlight w:val="yellow"/>
        </w:rPr>
        <w:t>[COMPANY NAME]</w:t>
      </w:r>
      <w:r>
        <w:t xml:space="preserve"> [</w:t>
      </w:r>
      <w:r w:rsidRPr="005D661E">
        <w:rPr>
          <w:highlight w:val="yellow"/>
        </w:rPr>
        <w:t>EMAIL SECURITY</w:t>
      </w:r>
      <w:r>
        <w:t>] platform.</w:t>
      </w:r>
    </w:p>
    <w:p w14:paraId="7F8B5D9C" w14:textId="77777777" w:rsidR="003226C9" w:rsidRDefault="003226C9" w:rsidP="003226C9">
      <w:pPr>
        <w:pStyle w:val="ListBullet"/>
      </w:pPr>
      <w:r>
        <w:t xml:space="preserve">Other relevant settings and permissions within </w:t>
      </w:r>
      <w:r w:rsidRPr="00A81C23">
        <w:rPr>
          <w:highlight w:val="yellow"/>
        </w:rPr>
        <w:t>[COMPANY NAME</w:t>
      </w:r>
      <w:r>
        <w:rPr>
          <w:highlight w:val="yellow"/>
        </w:rPr>
        <w:t>’S</w:t>
      </w:r>
      <w:r w:rsidRPr="00A81C23">
        <w:rPr>
          <w:highlight w:val="yellow"/>
        </w:rPr>
        <w:t>]</w:t>
      </w:r>
      <w:r>
        <w:t xml:space="preserve">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>].</w:t>
      </w:r>
    </w:p>
    <w:p w14:paraId="2093327E" w14:textId="77777777" w:rsidR="003226C9" w:rsidRDefault="003226C9" w:rsidP="003226C9">
      <w:pPr>
        <w:pStyle w:val="ListBullet"/>
      </w:pPr>
      <w:r>
        <w:t xml:space="preserve">Mail logs from </w:t>
      </w:r>
      <w:r w:rsidRPr="00A81C23">
        <w:rPr>
          <w:highlight w:val="yellow"/>
        </w:rPr>
        <w:t>[COMPANY NAME]</w:t>
      </w:r>
      <w:r>
        <w:t xml:space="preserve">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 xml:space="preserve">] and/or </w:t>
      </w:r>
      <w:r w:rsidRPr="005D661E">
        <w:rPr>
          <w:highlight w:val="yellow"/>
        </w:rPr>
        <w:t>[EMAIL SECURITY</w:t>
      </w:r>
      <w:r>
        <w:t>] PLATFORMs.</w:t>
      </w:r>
    </w:p>
    <w:p w14:paraId="4A04D953" w14:textId="77777777" w:rsidR="003226C9" w:rsidRDefault="003226C9" w:rsidP="003226C9">
      <w:pPr>
        <w:pStyle w:val="ListBullet"/>
      </w:pPr>
      <w:r>
        <w:t>Copies of emails potentially sent or received by compromised accounts.</w:t>
      </w:r>
    </w:p>
    <w:p w14:paraId="37121EEB" w14:textId="77777777" w:rsidR="003226C9" w:rsidRDefault="003226C9" w:rsidP="003226C9">
      <w:pPr>
        <w:pStyle w:val="ListBullet"/>
      </w:pPr>
      <w:r>
        <w:t xml:space="preserve">Statements by relevant </w:t>
      </w:r>
      <w:r w:rsidRPr="00A81C23">
        <w:rPr>
          <w:highlight w:val="yellow"/>
        </w:rPr>
        <w:t>[COMPANY NAME]</w:t>
      </w:r>
      <w:r>
        <w:t xml:space="preserve"> users or third-party email recipients.</w:t>
      </w:r>
    </w:p>
    <w:p w14:paraId="4D38E813" w14:textId="77777777" w:rsidR="003226C9" w:rsidRDefault="003226C9" w:rsidP="003226C9">
      <w:r>
        <w:t xml:space="preserve">Initial analysis of evidence can often be conducted directly within the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>] platform.</w:t>
      </w:r>
    </w:p>
    <w:p w14:paraId="1B2BFE6A" w14:textId="77777777" w:rsidR="003226C9" w:rsidRDefault="003226C9" w:rsidP="003226C9">
      <w:r>
        <w:t xml:space="preserve">However, if a mailbox compromise has occurred, evidence regarding the Incident should be captured at an appropriate time and stored securely to prevent its loss. This includes emails (to avoid deletion) and relevant </w:t>
      </w:r>
      <w:r w:rsidRPr="006B502D">
        <w:rPr>
          <w:highlight w:val="yellow"/>
        </w:rPr>
        <w:t>[RECORD NAME]</w:t>
      </w:r>
      <w:r>
        <w:t xml:space="preserve"> logs (to avoid loss of data through rollover).</w:t>
      </w:r>
    </w:p>
    <w:p w14:paraId="01CBF65D" w14:textId="57DDA237" w:rsidR="003226C9" w:rsidRDefault="003226C9" w:rsidP="003226C9">
      <w:r>
        <w:t xml:space="preserve">Evidence capture should be actioned by the </w:t>
      </w:r>
      <w:r w:rsidR="00052FEC">
        <w:t>IT Security Team</w:t>
      </w:r>
      <w:r>
        <w:t xml:space="preserve"> and/or </w:t>
      </w:r>
      <w:r w:rsidRPr="00327696">
        <w:t xml:space="preserve">an </w:t>
      </w:r>
      <w:r w:rsidRPr="00327696">
        <w:rPr>
          <w:highlight w:val="yellow"/>
        </w:rPr>
        <w:t>external cyber response provider</w:t>
      </w:r>
      <w:r>
        <w:t>. Additional evidence retention may be recommended by legal counsel.</w:t>
      </w:r>
    </w:p>
    <w:p w14:paraId="08B6F6B3" w14:textId="77777777" w:rsidR="003226C9" w:rsidRDefault="003226C9" w:rsidP="003226C9">
      <w:pPr>
        <w:pStyle w:val="Heading4-Unnumbered"/>
      </w:pPr>
      <w:r>
        <w:lastRenderedPageBreak/>
        <w:t>Analysis</w:t>
      </w:r>
    </w:p>
    <w:p w14:paraId="6E22EB3F" w14:textId="5B860AB2" w:rsidR="003226C9" w:rsidRDefault="003226C9" w:rsidP="003226C9">
      <w:r>
        <w:t xml:space="preserve">Available evidence should be reviewed by the </w:t>
      </w:r>
      <w:r w:rsidR="00052FEC">
        <w:t xml:space="preserve">IT Security Team </w:t>
      </w:r>
      <w:r>
        <w:t xml:space="preserve">and/or </w:t>
      </w:r>
      <w:r w:rsidRPr="00327696">
        <w:t xml:space="preserve">an </w:t>
      </w:r>
      <w:r w:rsidRPr="00327696">
        <w:rPr>
          <w:highlight w:val="yellow"/>
        </w:rPr>
        <w:t>external cyber response provider</w:t>
      </w:r>
      <w:r>
        <w:t>, to determine as far as possible:</w:t>
      </w:r>
    </w:p>
    <w:p w14:paraId="4CA7C5E4" w14:textId="77777777" w:rsidR="003226C9" w:rsidRDefault="003226C9" w:rsidP="003226C9">
      <w:pPr>
        <w:pStyle w:val="ListBullet"/>
      </w:pPr>
      <w:r>
        <w:t xml:space="preserve">How many </w:t>
      </w:r>
      <w:r w:rsidRPr="00A81C23">
        <w:rPr>
          <w:highlight w:val="yellow"/>
        </w:rPr>
        <w:t>[COMPANY NAME]</w:t>
      </w:r>
      <w:r>
        <w:t xml:space="preserve">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>] accounts were compromised, and for what period of time.</w:t>
      </w:r>
    </w:p>
    <w:p w14:paraId="5B5F89AD" w14:textId="77777777" w:rsidR="003226C9" w:rsidRDefault="003226C9" w:rsidP="003226C9">
      <w:pPr>
        <w:pStyle w:val="ListBullet"/>
      </w:pPr>
      <w:r>
        <w:t xml:space="preserve">How </w:t>
      </w:r>
      <w:r w:rsidRPr="00A81C23">
        <w:rPr>
          <w:highlight w:val="yellow"/>
        </w:rPr>
        <w:t>[COMPANY NAME]</w:t>
      </w:r>
      <w:r>
        <w:t xml:space="preserve"> accounts were originally compromised.</w:t>
      </w:r>
    </w:p>
    <w:p w14:paraId="7B31A77B" w14:textId="77777777" w:rsidR="003226C9" w:rsidRDefault="003226C9" w:rsidP="003226C9">
      <w:pPr>
        <w:pStyle w:val="ListBullet"/>
      </w:pPr>
      <w:r>
        <w:t>What activity the attacker conducted using the compromised account(s).</w:t>
      </w:r>
    </w:p>
    <w:p w14:paraId="3AF320A1" w14:textId="77777777" w:rsidR="003226C9" w:rsidRDefault="003226C9" w:rsidP="003226C9">
      <w:pPr>
        <w:pStyle w:val="ListBullet"/>
      </w:pPr>
      <w:r>
        <w:t>What data has been viewed or retrieved by the attacker.</w:t>
      </w:r>
    </w:p>
    <w:p w14:paraId="1C379F93" w14:textId="77777777" w:rsidR="003226C9" w:rsidRDefault="003226C9" w:rsidP="003226C9">
      <w:pPr>
        <w:pStyle w:val="ListBullet"/>
      </w:pPr>
      <w:r>
        <w:t xml:space="preserve">What persistence mechanisms, including new accounts, accesses, mailbox/forwarding rules, application permissions, or device-based malware installation, were employed by the attacker within </w:t>
      </w:r>
      <w:r w:rsidRPr="00A81C23">
        <w:rPr>
          <w:highlight w:val="yellow"/>
        </w:rPr>
        <w:t>[COMPANY NAME]</w:t>
      </w:r>
      <w:r>
        <w:t xml:space="preserve"> </w:t>
      </w:r>
      <w:r w:rsidRPr="006C6877">
        <w:rPr>
          <w:highlight w:val="yellow"/>
        </w:rPr>
        <w:t>PLATFORMs</w:t>
      </w:r>
      <w:r>
        <w:t>.</w:t>
      </w:r>
    </w:p>
    <w:p w14:paraId="1CF19123" w14:textId="45BEBA49" w:rsidR="003226C9" w:rsidRDefault="003226C9" w:rsidP="003226C9">
      <w:r>
        <w:t xml:space="preserve">Findings should be reported regularly to relevant members of the </w:t>
      </w:r>
      <w:r w:rsidRPr="003B5168">
        <w:rPr>
          <w:highlight w:val="yellow"/>
        </w:rPr>
        <w:t>[</w:t>
      </w:r>
      <w:r w:rsidR="00052FEC">
        <w:rPr>
          <w:highlight w:val="yellow"/>
        </w:rPr>
        <w:t>Management Team</w:t>
      </w:r>
      <w:r w:rsidRPr="003B5168">
        <w:rPr>
          <w:highlight w:val="yellow"/>
        </w:rPr>
        <w:t>].</w:t>
      </w:r>
      <w:r>
        <w:t xml:space="preserve"> In addition, if additional compromised accounts or persistence mechanisms are discovered, these should be reported </w:t>
      </w:r>
      <w:r w:rsidRPr="00574DC9">
        <w:rPr>
          <w:b/>
          <w:bCs/>
        </w:rPr>
        <w:t>immediately</w:t>
      </w:r>
      <w:r>
        <w:t xml:space="preserve"> to the </w:t>
      </w:r>
      <w:r w:rsidR="00052FEC">
        <w:t>IT Security Team</w:t>
      </w:r>
      <w:r w:rsidRPr="00F33C10">
        <w:rPr>
          <w:highlight w:val="yellow"/>
        </w:rPr>
        <w:t>]</w:t>
      </w:r>
      <w:r>
        <w:t xml:space="preserve"> for containment.</w:t>
      </w:r>
    </w:p>
    <w:p w14:paraId="7A59B12C" w14:textId="3A5BA683" w:rsidR="003226C9" w:rsidRDefault="003226C9" w:rsidP="003226C9">
      <w:r>
        <w:t xml:space="preserve">If a data </w:t>
      </w:r>
      <w:r w:rsidR="00D53971">
        <w:t>incident</w:t>
      </w:r>
      <w:r>
        <w:t xml:space="preserve"> is identified, this should be managed appropriately, as per the </w:t>
      </w:r>
      <w:r w:rsidRPr="00872E21">
        <w:rPr>
          <w:b/>
          <w:bCs/>
        </w:rPr>
        <w:t xml:space="preserve">Data </w:t>
      </w:r>
      <w:r w:rsidR="00D53971">
        <w:rPr>
          <w:b/>
          <w:bCs/>
        </w:rPr>
        <w:t>Incident</w:t>
      </w:r>
      <w:r w:rsidRPr="00872E21">
        <w:rPr>
          <w:b/>
          <w:bCs/>
        </w:rPr>
        <w:t xml:space="preserve"> Response Playbook</w:t>
      </w:r>
      <w:r>
        <w:t>.</w:t>
      </w:r>
    </w:p>
    <w:p w14:paraId="5DEECD6F" w14:textId="77777777" w:rsidR="003226C9" w:rsidRDefault="003226C9" w:rsidP="003226C9">
      <w:pPr>
        <w:pStyle w:val="Heading4-Unnumbered"/>
      </w:pPr>
      <w:r>
        <w:t>Eradication</w:t>
      </w:r>
    </w:p>
    <w:p w14:paraId="2D4BFD42" w14:textId="77777777" w:rsidR="003226C9" w:rsidRDefault="003226C9" w:rsidP="003226C9">
      <w:r>
        <w:t>Any compromised accounts should be secured against further unauthorised access before user access is restored. This includes:</w:t>
      </w:r>
    </w:p>
    <w:p w14:paraId="3C82B90B" w14:textId="77777777" w:rsidR="003226C9" w:rsidRDefault="003226C9" w:rsidP="003226C9">
      <w:pPr>
        <w:pStyle w:val="ListBullet"/>
      </w:pPr>
      <w:r>
        <w:t>Ensuring that appropriate security controls (including multi-factor authentication, appropriate access policies, etc) are in place to mitigate the risk of further compromise.</w:t>
      </w:r>
    </w:p>
    <w:p w14:paraId="7E01AB51" w14:textId="77777777" w:rsidR="003226C9" w:rsidRDefault="003226C9" w:rsidP="003226C9">
      <w:pPr>
        <w:pStyle w:val="ListBullet"/>
      </w:pPr>
      <w:r>
        <w:t>Ensuring that the user is aware of any ongoing potential risks relating to the Incident, and, if appropriate, deleting relevant phishing or other malicious emails from user mailboxes.</w:t>
      </w:r>
    </w:p>
    <w:p w14:paraId="211637D7" w14:textId="77777777" w:rsidR="003226C9" w:rsidRDefault="003226C9" w:rsidP="003226C9">
      <w:r>
        <w:t xml:space="preserve">Either during the response, or during the subsequent post-incident review (see below), recommended improvements may be identified which will improve the overall security of </w:t>
      </w:r>
      <w:r w:rsidRPr="00A81C23">
        <w:rPr>
          <w:highlight w:val="yellow"/>
        </w:rPr>
        <w:t>[COMPANY NAME]</w:t>
      </w:r>
      <w:r>
        <w:t xml:space="preserve"> </w:t>
      </w:r>
      <w:r w:rsidRPr="00BE4172">
        <w:rPr>
          <w:highlight w:val="yellow"/>
        </w:rPr>
        <w:t xml:space="preserve">[EMAIL </w:t>
      </w:r>
      <w:r>
        <w:rPr>
          <w:highlight w:val="yellow"/>
        </w:rPr>
        <w:t>PLATFORM</w:t>
      </w:r>
      <w:r w:rsidRPr="00BE4172">
        <w:rPr>
          <w:highlight w:val="yellow"/>
        </w:rPr>
        <w:t xml:space="preserve"> </w:t>
      </w:r>
      <w:r>
        <w:t xml:space="preserve">] environment and/or reduce the risk of similar incidents occurring in the future. The </w:t>
      </w:r>
      <w:r w:rsidRPr="00140597">
        <w:rPr>
          <w:highlight w:val="yellow"/>
        </w:rPr>
        <w:t xml:space="preserve">Cyber Security Lead </w:t>
      </w:r>
      <w:r>
        <w:t xml:space="preserve">should assess the viability, impact and cost of any such recommended improvements, and determine whether they should be applied, and/or whether the cost or business impact of the decision requires escalation to additional </w:t>
      </w:r>
      <w:r w:rsidRPr="00A81C23">
        <w:rPr>
          <w:highlight w:val="yellow"/>
        </w:rPr>
        <w:t>[COMPANY NAME]</w:t>
      </w:r>
      <w:r>
        <w:t xml:space="preserve"> decision-makers.</w:t>
      </w:r>
    </w:p>
    <w:p w14:paraId="6C68FEDB" w14:textId="77777777" w:rsidR="003226C9" w:rsidRDefault="003226C9" w:rsidP="003226C9">
      <w:pPr>
        <w:pStyle w:val="Heading4-Unnumbered"/>
      </w:pPr>
      <w:r>
        <w:t>Recovery</w:t>
      </w:r>
    </w:p>
    <w:p w14:paraId="130609E7" w14:textId="77777777" w:rsidR="003226C9" w:rsidRDefault="003226C9" w:rsidP="003226C9">
      <w:r>
        <w:t>Restoration of access to individual accounts can proceed once any persistent threat has been eradicated.</w:t>
      </w:r>
    </w:p>
    <w:p w14:paraId="69B69D96" w14:textId="77777777" w:rsidR="003226C9" w:rsidRDefault="003226C9" w:rsidP="003226C9">
      <w:pPr>
        <w:pStyle w:val="Heading4-Unnumbered"/>
      </w:pPr>
      <w:r>
        <w:t>Post-incident review</w:t>
      </w:r>
    </w:p>
    <w:p w14:paraId="1DC865F3" w14:textId="77777777" w:rsidR="003226C9" w:rsidRDefault="003226C9" w:rsidP="003226C9">
      <w:pPr>
        <w:rPr>
          <w:b/>
          <w:bCs/>
        </w:rPr>
      </w:pPr>
      <w:r>
        <w:t xml:space="preserve">For Incidents classified as P1 to P3, a post-incident review should be completed, as per Section 4.7 of the </w:t>
      </w:r>
      <w:r w:rsidRPr="00140597">
        <w:rPr>
          <w:b/>
          <w:bCs/>
        </w:rPr>
        <w:t>Cyber Security Incident Response Plan.</w:t>
      </w:r>
    </w:p>
    <w:p w14:paraId="458172DA" w14:textId="4994EC79" w:rsidR="00D341DC" w:rsidRDefault="00D341DC">
      <w:pPr>
        <w:spacing w:before="0" w:after="160" w:line="259" w:lineRule="auto"/>
      </w:pPr>
      <w:r>
        <w:br w:type="page"/>
      </w:r>
    </w:p>
    <w:p w14:paraId="7549A265" w14:textId="2E518959" w:rsidR="008C0C2C" w:rsidRPr="00145EA5" w:rsidRDefault="00D341DC" w:rsidP="008700CC">
      <w:pPr>
        <w:pStyle w:val="Heading1"/>
        <w:rPr>
          <w:rFonts w:eastAsiaTheme="minorEastAsia" w:cs="Times New Roman (Body CS)"/>
          <w:sz w:val="28"/>
          <w:szCs w:val="26"/>
        </w:rPr>
      </w:pPr>
      <w:bookmarkStart w:id="3" w:name="_Toc187069395"/>
      <w:r w:rsidRPr="00145EA5">
        <w:rPr>
          <w:rFonts w:eastAsiaTheme="minorEastAsia" w:cs="Times New Roman (Body CS)"/>
          <w:noProof/>
          <w:sz w:val="28"/>
          <w:szCs w:val="26"/>
        </w:rPr>
        <w:lastRenderedPageBreak/>
        <w:drawing>
          <wp:anchor distT="0" distB="0" distL="114300" distR="114300" simplePos="0" relativeHeight="251659264" behindDoc="1" locked="0" layoutInCell="1" allowOverlap="1" wp14:anchorId="4EC98A79" wp14:editId="090EEA9C">
            <wp:simplePos x="0" y="0"/>
            <wp:positionH relativeFrom="margin">
              <wp:align>center</wp:align>
            </wp:positionH>
            <wp:positionV relativeFrom="paragraph">
              <wp:posOffset>321228</wp:posOffset>
            </wp:positionV>
            <wp:extent cx="3653790" cy="7847965"/>
            <wp:effectExtent l="0" t="0" r="3810" b="635"/>
            <wp:wrapTight wrapText="bothSides">
              <wp:wrapPolygon edited="0">
                <wp:start x="0" y="0"/>
                <wp:lineTo x="0" y="21549"/>
                <wp:lineTo x="21510" y="21549"/>
                <wp:lineTo x="21510" y="0"/>
                <wp:lineTo x="0" y="0"/>
              </wp:wrapPolygon>
            </wp:wrapTight>
            <wp:docPr id="527515527" name="Picture 1" descr="A diagram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515527" name="Picture 1" descr="A diagram of a flow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784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0CC" w:rsidRPr="00145EA5">
        <w:rPr>
          <w:rFonts w:eastAsiaTheme="minorEastAsia" w:cs="Times New Roman (Body CS)"/>
          <w:sz w:val="28"/>
          <w:szCs w:val="26"/>
        </w:rPr>
        <w:t>Annex A: Mailbox compromise response flow diagram</w:t>
      </w:r>
      <w:bookmarkEnd w:id="3"/>
    </w:p>
    <w:p w14:paraId="116A1551" w14:textId="3E43138B" w:rsidR="0096794B" w:rsidRPr="0096794B" w:rsidRDefault="0096794B" w:rsidP="0096794B"/>
    <w:p w14:paraId="129D64E7" w14:textId="77777777" w:rsidR="0096794B" w:rsidRPr="0096794B" w:rsidRDefault="0096794B" w:rsidP="0096794B"/>
    <w:sectPr w:rsidR="0096794B" w:rsidRPr="0096794B" w:rsidSect="00D158AF">
      <w:headerReference w:type="default" r:id="rId8"/>
      <w:footerReference w:type="default" r:id="rId9"/>
      <w:headerReference w:type="first" r:id="rId10"/>
      <w:pgSz w:w="11906" w:h="16838" w:code="9"/>
      <w:pgMar w:top="2268" w:right="1134" w:bottom="1701" w:left="1134" w:header="1134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5266" w14:textId="77777777" w:rsidR="00A45758" w:rsidRDefault="00A45758" w:rsidP="00874A0D">
      <w:pPr>
        <w:spacing w:line="240" w:lineRule="auto"/>
      </w:pPr>
      <w:r>
        <w:separator/>
      </w:r>
    </w:p>
  </w:endnote>
  <w:endnote w:type="continuationSeparator" w:id="0">
    <w:p w14:paraId="0EF1065E" w14:textId="77777777" w:rsidR="00A45758" w:rsidRDefault="00A45758" w:rsidP="00874A0D">
      <w:pPr>
        <w:spacing w:line="240" w:lineRule="auto"/>
      </w:pPr>
      <w:r>
        <w:continuationSeparator/>
      </w:r>
    </w:p>
  </w:endnote>
  <w:endnote w:type="continuationNotice" w:id="1">
    <w:p w14:paraId="14954479" w14:textId="77777777" w:rsidR="00A45758" w:rsidRDefault="00A4575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76"/>
      <w:gridCol w:w="6486"/>
      <w:gridCol w:w="1576"/>
    </w:tblGrid>
    <w:tr w:rsidR="008C0C2C" w:rsidRPr="00D97D47" w14:paraId="636B4C61" w14:textId="77777777" w:rsidTr="00DA547B">
      <w:trPr>
        <w:trHeight w:hRule="exact" w:val="624"/>
      </w:trPr>
      <w:tc>
        <w:tcPr>
          <w:tcW w:w="1134" w:type="dxa"/>
          <w:shd w:val="clear" w:color="auto" w:fill="auto"/>
          <w:vAlign w:val="bottom"/>
        </w:tcPr>
        <w:p w14:paraId="2A262D1B" w14:textId="0E9B82EA" w:rsidR="008C0C2C" w:rsidRDefault="008C0C2C" w:rsidP="008C0C2C">
          <w:pPr>
            <w:pStyle w:val="BUSINESSINTELLIGENCE"/>
            <w:jc w:val="left"/>
          </w:pPr>
        </w:p>
      </w:tc>
      <w:tc>
        <w:tcPr>
          <w:tcW w:w="4667" w:type="dxa"/>
          <w:shd w:val="clear" w:color="auto" w:fill="auto"/>
          <w:vAlign w:val="bottom"/>
        </w:tcPr>
        <w:p w14:paraId="159D3C7A" w14:textId="2CAD4778" w:rsidR="008C0C2C" w:rsidRPr="00D97D47" w:rsidRDefault="008C0C2C" w:rsidP="008C0C2C">
          <w:pPr>
            <w:pStyle w:val="BodyCopy"/>
            <w:spacing w:before="0" w:after="20" w:line="240" w:lineRule="atLeast"/>
            <w:jc w:val="center"/>
          </w:pPr>
        </w:p>
      </w:tc>
      <w:tc>
        <w:tcPr>
          <w:tcW w:w="1134" w:type="dxa"/>
          <w:shd w:val="clear" w:color="auto" w:fill="auto"/>
          <w:vAlign w:val="bottom"/>
        </w:tcPr>
        <w:p w14:paraId="4C25DBBA" w14:textId="77777777" w:rsidR="008C0C2C" w:rsidRPr="00D97D47" w:rsidRDefault="008C0C2C" w:rsidP="008C0C2C">
          <w:pPr>
            <w:pStyle w:val="Footer"/>
            <w:jc w:val="right"/>
          </w:pPr>
          <w:r w:rsidRPr="00D97D47">
            <w:fldChar w:fldCharType="begin"/>
          </w:r>
          <w:r>
            <w:instrText xml:space="preserve"> PAGE </w:instrText>
          </w:r>
          <w:r w:rsidRPr="00D97D47">
            <w:instrText xml:space="preserve"> </w:instrText>
          </w:r>
          <w:r w:rsidRPr="00D97D47">
            <w:fldChar w:fldCharType="separate"/>
          </w:r>
          <w:r>
            <w:rPr>
              <w:noProof/>
            </w:rPr>
            <w:t>1</w:t>
          </w:r>
          <w:r w:rsidRPr="00D97D47">
            <w:fldChar w:fldCharType="end"/>
          </w:r>
        </w:p>
      </w:tc>
    </w:tr>
  </w:tbl>
  <w:p w14:paraId="6D7565CF" w14:textId="07FDAEC3" w:rsidR="004D1434" w:rsidRDefault="004D1434" w:rsidP="004D1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8107" w14:textId="77777777" w:rsidR="00A45758" w:rsidRDefault="00A45758" w:rsidP="00874A0D">
      <w:pPr>
        <w:spacing w:line="240" w:lineRule="auto"/>
      </w:pPr>
      <w:r>
        <w:separator/>
      </w:r>
    </w:p>
  </w:footnote>
  <w:footnote w:type="continuationSeparator" w:id="0">
    <w:p w14:paraId="7B221D21" w14:textId="77777777" w:rsidR="00A45758" w:rsidRDefault="00A45758" w:rsidP="00874A0D">
      <w:pPr>
        <w:spacing w:line="240" w:lineRule="auto"/>
      </w:pPr>
      <w:r>
        <w:continuationSeparator/>
      </w:r>
    </w:p>
  </w:footnote>
  <w:footnote w:type="continuationNotice" w:id="1">
    <w:p w14:paraId="186F52BA" w14:textId="77777777" w:rsidR="00A45758" w:rsidRDefault="00A4575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F0414364BD4A4E2DB78A2EB45BC3318F"/>
      </w:placeholder>
      <w:temporary/>
      <w:showingPlcHdr/>
      <w15:appearance w15:val="hidden"/>
    </w:sdtPr>
    <w:sdtEndPr/>
    <w:sdtContent>
      <w:p w14:paraId="484F3F72" w14:textId="77777777" w:rsidR="00D158AF" w:rsidRDefault="00D158AF">
        <w:pPr>
          <w:pStyle w:val="Header"/>
        </w:pPr>
        <w:r>
          <w:t>[Type here]</w:t>
        </w:r>
      </w:p>
    </w:sdtContent>
  </w:sdt>
  <w:p w14:paraId="1754EFFC" w14:textId="77777777" w:rsidR="00D158AF" w:rsidRDefault="00D158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173F" w14:textId="3BE4542D" w:rsidR="00D158AF" w:rsidRPr="00D158AF" w:rsidRDefault="00D158AF" w:rsidP="00D158A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E20AF" wp14:editId="46B32795">
          <wp:simplePos x="0" y="0"/>
          <wp:positionH relativeFrom="column">
            <wp:posOffset>5542915</wp:posOffset>
          </wp:positionH>
          <wp:positionV relativeFrom="paragraph">
            <wp:posOffset>-377190</wp:posOffset>
          </wp:positionV>
          <wp:extent cx="869315" cy="423545"/>
          <wp:effectExtent l="0" t="0" r="6985" b="0"/>
          <wp:wrapNone/>
          <wp:docPr id="792725589" name="Picture 4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725589" name="Picture 4" descr="A logo of a compan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315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A64F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3886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A4DC1D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52C82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650C117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A48F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C3E011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3E92977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A296EE8"/>
    <w:multiLevelType w:val="multilevel"/>
    <w:tmpl w:val="B582E8AE"/>
    <w:styleLink w:val="CurrentList9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0ADF513A"/>
    <w:multiLevelType w:val="multilevel"/>
    <w:tmpl w:val="B06A6228"/>
    <w:styleLink w:val="CurrentList8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0EBE4150"/>
    <w:multiLevelType w:val="multilevel"/>
    <w:tmpl w:val="B396396E"/>
    <w:lvl w:ilvl="0">
      <w:start w:val="1"/>
      <w:numFmt w:val="decimal"/>
      <w:pStyle w:val="Heading1"/>
      <w:lvlText w:val="%1."/>
      <w:lvlJc w:val="left"/>
      <w:pPr>
        <w:ind w:left="0" w:firstLine="0"/>
      </w:pPr>
      <w:rPr>
        <w:rFonts w:ascii="Arial" w:hAnsi="Arial" w:hint="default"/>
      </w:rPr>
    </w:lvl>
    <w:lvl w:ilvl="1">
      <w:start w:val="1"/>
      <w:numFmt w:val="decimal"/>
      <w:pStyle w:val="Heading2"/>
      <w:lvlText w:val="%1.%2."/>
      <w:lvlJc w:val="left"/>
      <w:pPr>
        <w:ind w:left="0" w:firstLine="0"/>
      </w:pPr>
      <w:rPr>
        <w:rFonts w:ascii="Arial" w:hAnsi="Arial" w:hint="default"/>
      </w:rPr>
    </w:lvl>
    <w:lvl w:ilvl="2">
      <w:start w:val="1"/>
      <w:numFmt w:val="decimal"/>
      <w:pStyle w:val="Heading3"/>
      <w:lvlText w:val="%1.%2.%3."/>
      <w:lvlJc w:val="left"/>
      <w:pPr>
        <w:ind w:left="0" w:firstLine="0"/>
      </w:pPr>
      <w:rPr>
        <w:rFonts w:ascii="Arial" w:hAnsi="Arial" w:hint="default"/>
      </w:rPr>
    </w:lvl>
    <w:lvl w:ilvl="3">
      <w:start w:val="1"/>
      <w:numFmt w:val="decimal"/>
      <w:pStyle w:val="Heading4"/>
      <w:lvlText w:val="%1.%2.%3.%4."/>
      <w:lvlJc w:val="left"/>
      <w:pPr>
        <w:ind w:left="0" w:firstLine="0"/>
      </w:pPr>
      <w:rPr>
        <w:rFonts w:ascii="Arial" w:hAnsi="Arial" w:hint="default"/>
      </w:rPr>
    </w:lvl>
    <w:lvl w:ilvl="4">
      <w:start w:val="1"/>
      <w:numFmt w:val="decimal"/>
      <w:pStyle w:val="Heading5"/>
      <w:lvlText w:val="%1.%2.%3.%4.%5."/>
      <w:lvlJc w:val="left"/>
      <w:pPr>
        <w:ind w:left="0" w:firstLine="0"/>
      </w:pPr>
      <w:rPr>
        <w:rFonts w:ascii="Arial" w:hAnsi="Arial"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0" w:firstLine="0"/>
      </w:pPr>
      <w:rPr>
        <w:rFonts w:ascii="Arial" w:hAnsi="Arial"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0" w:firstLine="0"/>
      </w:pPr>
      <w:rPr>
        <w:rFonts w:ascii="Arial" w:hAnsi="Arial"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0" w:firstLine="0"/>
      </w:pPr>
      <w:rPr>
        <w:rFonts w:ascii="Arial" w:hAnsi="Arial"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0" w:firstLine="0"/>
      </w:pPr>
      <w:rPr>
        <w:rFonts w:ascii="Arial" w:hAnsi="Arial" w:hint="default"/>
      </w:rPr>
    </w:lvl>
  </w:abstractNum>
  <w:abstractNum w:abstractNumId="11" w15:restartNumberingAfterBreak="0">
    <w:nsid w:val="0F544E28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1D1ACE"/>
    <w:multiLevelType w:val="multilevel"/>
    <w:tmpl w:val="4D2AC40E"/>
    <w:styleLink w:val="CurrentList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7784517"/>
    <w:multiLevelType w:val="multilevel"/>
    <w:tmpl w:val="12581DBC"/>
    <w:styleLink w:val="CurrentList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C5F4851"/>
    <w:multiLevelType w:val="multilevel"/>
    <w:tmpl w:val="1F72A262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  <w:color w:val="35383F" w:themeColor="text2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Arial" w:hAnsi="Arial" w:hint="default"/>
        <w:color w:val="35383F" w:themeColor="text2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Arial" w:hAnsi="Arial" w:hint="default"/>
        <w:color w:val="35383F" w:themeColor="text2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Arial" w:hAnsi="Arial" w:hint="default"/>
        <w:color w:val="35383F" w:themeColor="text2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  <w:color w:val="35383F" w:themeColor="text2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  <w:color w:val="35383F" w:themeColor="text2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  <w:color w:val="35383F" w:themeColor="text2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  <w:color w:val="35383F" w:themeColor="text2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  <w:color w:val="35383F" w:themeColor="text2"/>
      </w:rPr>
    </w:lvl>
  </w:abstractNum>
  <w:abstractNum w:abstractNumId="15" w15:restartNumberingAfterBreak="0">
    <w:nsid w:val="56BB14EE"/>
    <w:multiLevelType w:val="multilevel"/>
    <w:tmpl w:val="2DFA2350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ind w:left="851" w:hanging="511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ind w:left="1474" w:hanging="623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ind w:left="2268" w:hanging="794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ind w:left="2438" w:hanging="964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892"/>
        </w:tabs>
        <w:ind w:left="2552" w:hanging="1078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19"/>
        </w:tabs>
        <w:ind w:left="2722" w:hanging="1248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ind w:left="2835" w:hanging="1361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ind w:left="3005" w:hanging="1531"/>
      </w:pPr>
      <w:rPr>
        <w:rFonts w:ascii="Arial" w:hAnsi="Arial" w:hint="default"/>
      </w:rPr>
    </w:lvl>
  </w:abstractNum>
  <w:abstractNum w:abstractNumId="16" w15:restartNumberingAfterBreak="0">
    <w:nsid w:val="585B751E"/>
    <w:multiLevelType w:val="multilevel"/>
    <w:tmpl w:val="EFE8283E"/>
    <w:lvl w:ilvl="0">
      <w:start w:val="1"/>
      <w:numFmt w:val="bullet"/>
      <w:pStyle w:val="Table-bullet"/>
      <w:lvlText w:val="•"/>
      <w:lvlJc w:val="left"/>
      <w:pPr>
        <w:ind w:left="1004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ind w:left="1361" w:hanging="357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2444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3164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3884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4604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5324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6044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6764" w:hanging="360"/>
      </w:pPr>
      <w:rPr>
        <w:rFonts w:ascii="Arial" w:hAnsi="Arial" w:hint="default"/>
      </w:rPr>
    </w:lvl>
  </w:abstractNum>
  <w:abstractNum w:abstractNumId="17" w15:restartNumberingAfterBreak="0">
    <w:nsid w:val="5FCF6077"/>
    <w:multiLevelType w:val="multilevel"/>
    <w:tmpl w:val="0AA0F384"/>
    <w:styleLink w:val="CurrentList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61D3E6B"/>
    <w:multiLevelType w:val="multilevel"/>
    <w:tmpl w:val="DB587EA4"/>
    <w:lvl w:ilvl="0">
      <w:start w:val="1"/>
      <w:numFmt w:val="decimal"/>
      <w:pStyle w:val="ListContinu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1418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0" w:firstLine="2041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0" w:firstLine="2041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0" w:firstLine="204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0" w:firstLine="2041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0" w:firstLine="2041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0" w:firstLine="2041"/>
      </w:pPr>
      <w:rPr>
        <w:rFonts w:hint="default"/>
      </w:rPr>
    </w:lvl>
  </w:abstractNum>
  <w:abstractNum w:abstractNumId="19" w15:restartNumberingAfterBreak="0">
    <w:nsid w:val="6C7C1BF0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F1C4CA6"/>
    <w:multiLevelType w:val="multilevel"/>
    <w:tmpl w:val="1FF2CF1E"/>
    <w:lvl w:ilvl="0">
      <w:start w:val="1"/>
      <w:numFmt w:val="bullet"/>
      <w:lvlText w:val="•"/>
      <w:lvlJc w:val="left"/>
      <w:pPr>
        <w:ind w:left="340" w:hanging="340"/>
      </w:pPr>
      <w:rPr>
        <w:rFonts w:ascii="Arial" w:hAnsi="Arial" w:hint="default"/>
        <w:color w:val="35383F" w:themeColor="text2"/>
      </w:rPr>
    </w:lvl>
    <w:lvl w:ilvl="1">
      <w:start w:val="4"/>
      <w:numFmt w:val="bullet"/>
      <w:lvlText w:val="-"/>
      <w:lvlJc w:val="left"/>
      <w:pPr>
        <w:ind w:left="700" w:hanging="360"/>
      </w:pPr>
      <w:rPr>
        <w:rFonts w:ascii="Arial" w:eastAsia="Verdana" w:hAnsi="Arial" w:cs="Arial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Arial" w:hAnsi="Arial" w:hint="default"/>
        <w:color w:val="35383F" w:themeColor="text2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Arial" w:hAnsi="Arial" w:hint="default"/>
        <w:color w:val="35383F" w:themeColor="text2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  <w:color w:val="35383F" w:themeColor="text2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  <w:color w:val="35383F" w:themeColor="text2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  <w:color w:val="35383F" w:themeColor="text2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  <w:color w:val="35383F" w:themeColor="text2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  <w:color w:val="35383F" w:themeColor="text2"/>
      </w:rPr>
    </w:lvl>
  </w:abstractNum>
  <w:abstractNum w:abstractNumId="21" w15:restartNumberingAfterBreak="0">
    <w:nsid w:val="78A226A4"/>
    <w:multiLevelType w:val="multilevel"/>
    <w:tmpl w:val="B4B4FE64"/>
    <w:styleLink w:val="CurrentList5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8FF1098"/>
    <w:multiLevelType w:val="multilevel"/>
    <w:tmpl w:val="97CE1F86"/>
    <w:styleLink w:val="CurrentList1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827400972">
    <w:abstractNumId w:val="7"/>
  </w:num>
  <w:num w:numId="2" w16cid:durableId="1325859253">
    <w:abstractNumId w:val="22"/>
  </w:num>
  <w:num w:numId="3" w16cid:durableId="1036731253">
    <w:abstractNumId w:val="11"/>
  </w:num>
  <w:num w:numId="4" w16cid:durableId="583610172">
    <w:abstractNumId w:val="19"/>
  </w:num>
  <w:num w:numId="5" w16cid:durableId="1613976029">
    <w:abstractNumId w:val="17"/>
  </w:num>
  <w:num w:numId="6" w16cid:durableId="1486969193">
    <w:abstractNumId w:val="21"/>
  </w:num>
  <w:num w:numId="7" w16cid:durableId="1526093046">
    <w:abstractNumId w:val="12"/>
  </w:num>
  <w:num w:numId="8" w16cid:durableId="797642968">
    <w:abstractNumId w:val="13"/>
  </w:num>
  <w:num w:numId="9" w16cid:durableId="1325428375">
    <w:abstractNumId w:val="9"/>
  </w:num>
  <w:num w:numId="10" w16cid:durableId="1691489200">
    <w:abstractNumId w:val="8"/>
  </w:num>
  <w:num w:numId="11" w16cid:durableId="367531359">
    <w:abstractNumId w:val="18"/>
  </w:num>
  <w:num w:numId="12" w16cid:durableId="1667516551">
    <w:abstractNumId w:val="10"/>
  </w:num>
  <w:num w:numId="13" w16cid:durableId="763496878">
    <w:abstractNumId w:val="14"/>
  </w:num>
  <w:num w:numId="14" w16cid:durableId="297147440">
    <w:abstractNumId w:val="5"/>
  </w:num>
  <w:num w:numId="15" w16cid:durableId="580916566">
    <w:abstractNumId w:val="4"/>
  </w:num>
  <w:num w:numId="16" w16cid:durableId="901138379">
    <w:abstractNumId w:val="3"/>
  </w:num>
  <w:num w:numId="17" w16cid:durableId="2133548070">
    <w:abstractNumId w:val="2"/>
  </w:num>
  <w:num w:numId="18" w16cid:durableId="2032491338">
    <w:abstractNumId w:val="15"/>
  </w:num>
  <w:num w:numId="19" w16cid:durableId="1933464493">
    <w:abstractNumId w:val="1"/>
  </w:num>
  <w:num w:numId="20" w16cid:durableId="1597594773">
    <w:abstractNumId w:val="0"/>
  </w:num>
  <w:num w:numId="21" w16cid:durableId="21369350">
    <w:abstractNumId w:val="16"/>
  </w:num>
  <w:num w:numId="22" w16cid:durableId="1604459602">
    <w:abstractNumId w:val="14"/>
  </w:num>
  <w:num w:numId="23" w16cid:durableId="1991211975">
    <w:abstractNumId w:val="14"/>
  </w:num>
  <w:num w:numId="24" w16cid:durableId="1558397739">
    <w:abstractNumId w:val="14"/>
  </w:num>
  <w:num w:numId="25" w16cid:durableId="1831291210">
    <w:abstractNumId w:val="14"/>
  </w:num>
  <w:num w:numId="26" w16cid:durableId="366150079">
    <w:abstractNumId w:val="14"/>
  </w:num>
  <w:num w:numId="27" w16cid:durableId="964624820">
    <w:abstractNumId w:val="20"/>
  </w:num>
  <w:num w:numId="28" w16cid:durableId="815952550">
    <w:abstractNumId w:val="14"/>
  </w:num>
  <w:num w:numId="29" w16cid:durableId="1143078993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defaultTableStyle w:val="SRM-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A"/>
    <w:rsid w:val="000043B6"/>
    <w:rsid w:val="000074DA"/>
    <w:rsid w:val="0001097E"/>
    <w:rsid w:val="00025261"/>
    <w:rsid w:val="00033363"/>
    <w:rsid w:val="00035B34"/>
    <w:rsid w:val="00046C2F"/>
    <w:rsid w:val="00047050"/>
    <w:rsid w:val="00052FEC"/>
    <w:rsid w:val="000620BC"/>
    <w:rsid w:val="00063C24"/>
    <w:rsid w:val="0006646D"/>
    <w:rsid w:val="0006654C"/>
    <w:rsid w:val="00075807"/>
    <w:rsid w:val="000774ED"/>
    <w:rsid w:val="0008466A"/>
    <w:rsid w:val="000847BF"/>
    <w:rsid w:val="00085374"/>
    <w:rsid w:val="00087EF1"/>
    <w:rsid w:val="00090A13"/>
    <w:rsid w:val="000A0192"/>
    <w:rsid w:val="000A2A8B"/>
    <w:rsid w:val="000D57B0"/>
    <w:rsid w:val="000D700F"/>
    <w:rsid w:val="000E311C"/>
    <w:rsid w:val="000E3A4A"/>
    <w:rsid w:val="000F0552"/>
    <w:rsid w:val="000F1F63"/>
    <w:rsid w:val="000F2656"/>
    <w:rsid w:val="0010000F"/>
    <w:rsid w:val="00114F79"/>
    <w:rsid w:val="00126AA2"/>
    <w:rsid w:val="001303C0"/>
    <w:rsid w:val="00133A71"/>
    <w:rsid w:val="001340B5"/>
    <w:rsid w:val="001379DE"/>
    <w:rsid w:val="00140597"/>
    <w:rsid w:val="001445E3"/>
    <w:rsid w:val="00145EA5"/>
    <w:rsid w:val="0014609B"/>
    <w:rsid w:val="00151505"/>
    <w:rsid w:val="00154E9C"/>
    <w:rsid w:val="00162525"/>
    <w:rsid w:val="001716A3"/>
    <w:rsid w:val="0017482C"/>
    <w:rsid w:val="0017773A"/>
    <w:rsid w:val="001810DD"/>
    <w:rsid w:val="00183BB4"/>
    <w:rsid w:val="00185A29"/>
    <w:rsid w:val="0018649B"/>
    <w:rsid w:val="001A01FB"/>
    <w:rsid w:val="001A25EB"/>
    <w:rsid w:val="001A7FEC"/>
    <w:rsid w:val="001D29D7"/>
    <w:rsid w:val="001D7953"/>
    <w:rsid w:val="001E335E"/>
    <w:rsid w:val="001E66E2"/>
    <w:rsid w:val="001F10EA"/>
    <w:rsid w:val="001F2EA4"/>
    <w:rsid w:val="001F7959"/>
    <w:rsid w:val="002067D9"/>
    <w:rsid w:val="002222FD"/>
    <w:rsid w:val="00224045"/>
    <w:rsid w:val="00227FE8"/>
    <w:rsid w:val="00231FE6"/>
    <w:rsid w:val="00242ECA"/>
    <w:rsid w:val="0024408E"/>
    <w:rsid w:val="0024479A"/>
    <w:rsid w:val="0024706A"/>
    <w:rsid w:val="0026112A"/>
    <w:rsid w:val="00262758"/>
    <w:rsid w:val="00264EBD"/>
    <w:rsid w:val="002670BB"/>
    <w:rsid w:val="0028284F"/>
    <w:rsid w:val="00282F7E"/>
    <w:rsid w:val="00282FE5"/>
    <w:rsid w:val="00287600"/>
    <w:rsid w:val="00287813"/>
    <w:rsid w:val="002B7B8F"/>
    <w:rsid w:val="002C23C6"/>
    <w:rsid w:val="002C2FD1"/>
    <w:rsid w:val="002C3A05"/>
    <w:rsid w:val="002C662F"/>
    <w:rsid w:val="002E1E04"/>
    <w:rsid w:val="002E2A9F"/>
    <w:rsid w:val="002E77FA"/>
    <w:rsid w:val="002F0E25"/>
    <w:rsid w:val="002F1C41"/>
    <w:rsid w:val="00301F52"/>
    <w:rsid w:val="00306764"/>
    <w:rsid w:val="003226C9"/>
    <w:rsid w:val="00322E1B"/>
    <w:rsid w:val="0032467F"/>
    <w:rsid w:val="00327696"/>
    <w:rsid w:val="00327B5F"/>
    <w:rsid w:val="00340BDC"/>
    <w:rsid w:val="0034294C"/>
    <w:rsid w:val="00360E31"/>
    <w:rsid w:val="00364BD5"/>
    <w:rsid w:val="00371BCB"/>
    <w:rsid w:val="00372BFA"/>
    <w:rsid w:val="00374E3F"/>
    <w:rsid w:val="00380C3F"/>
    <w:rsid w:val="00381844"/>
    <w:rsid w:val="00391932"/>
    <w:rsid w:val="00392A35"/>
    <w:rsid w:val="003A3B4A"/>
    <w:rsid w:val="003B4481"/>
    <w:rsid w:val="003B5168"/>
    <w:rsid w:val="003C0CA4"/>
    <w:rsid w:val="003C11FF"/>
    <w:rsid w:val="003C1F4E"/>
    <w:rsid w:val="003D58CD"/>
    <w:rsid w:val="003D6545"/>
    <w:rsid w:val="003F2469"/>
    <w:rsid w:val="003F4733"/>
    <w:rsid w:val="003F48B6"/>
    <w:rsid w:val="00413C8B"/>
    <w:rsid w:val="004145C7"/>
    <w:rsid w:val="00416754"/>
    <w:rsid w:val="004215E2"/>
    <w:rsid w:val="004253C9"/>
    <w:rsid w:val="004264C0"/>
    <w:rsid w:val="0043347C"/>
    <w:rsid w:val="00435C5E"/>
    <w:rsid w:val="00442CB7"/>
    <w:rsid w:val="00453B01"/>
    <w:rsid w:val="00460C7D"/>
    <w:rsid w:val="00462B43"/>
    <w:rsid w:val="0047766D"/>
    <w:rsid w:val="004A1D6E"/>
    <w:rsid w:val="004B0D63"/>
    <w:rsid w:val="004B49D6"/>
    <w:rsid w:val="004B79D3"/>
    <w:rsid w:val="004C2322"/>
    <w:rsid w:val="004D1434"/>
    <w:rsid w:val="004D34B2"/>
    <w:rsid w:val="004D365F"/>
    <w:rsid w:val="004D7B2C"/>
    <w:rsid w:val="004E4723"/>
    <w:rsid w:val="004F2DDC"/>
    <w:rsid w:val="00504410"/>
    <w:rsid w:val="00506029"/>
    <w:rsid w:val="0051227D"/>
    <w:rsid w:val="0052205E"/>
    <w:rsid w:val="00524A12"/>
    <w:rsid w:val="00526EFC"/>
    <w:rsid w:val="005305B5"/>
    <w:rsid w:val="00535FCE"/>
    <w:rsid w:val="00542E0C"/>
    <w:rsid w:val="005632CE"/>
    <w:rsid w:val="0057152A"/>
    <w:rsid w:val="00574DC9"/>
    <w:rsid w:val="00575740"/>
    <w:rsid w:val="00581A0A"/>
    <w:rsid w:val="005841E5"/>
    <w:rsid w:val="00592216"/>
    <w:rsid w:val="00592B01"/>
    <w:rsid w:val="005972DD"/>
    <w:rsid w:val="005976B5"/>
    <w:rsid w:val="005A14E8"/>
    <w:rsid w:val="005A2C89"/>
    <w:rsid w:val="005B57A8"/>
    <w:rsid w:val="005C3049"/>
    <w:rsid w:val="005C7D0D"/>
    <w:rsid w:val="005D0CEF"/>
    <w:rsid w:val="005D24D5"/>
    <w:rsid w:val="005D35ED"/>
    <w:rsid w:val="005D5DCB"/>
    <w:rsid w:val="005D661E"/>
    <w:rsid w:val="005D73A9"/>
    <w:rsid w:val="005E6DCB"/>
    <w:rsid w:val="005F0B59"/>
    <w:rsid w:val="005F4FEE"/>
    <w:rsid w:val="005F7107"/>
    <w:rsid w:val="005F7199"/>
    <w:rsid w:val="00607509"/>
    <w:rsid w:val="00613586"/>
    <w:rsid w:val="00616836"/>
    <w:rsid w:val="0061702A"/>
    <w:rsid w:val="00622589"/>
    <w:rsid w:val="006231FB"/>
    <w:rsid w:val="0062470B"/>
    <w:rsid w:val="00624CEA"/>
    <w:rsid w:val="0062549C"/>
    <w:rsid w:val="00637AE6"/>
    <w:rsid w:val="0064748B"/>
    <w:rsid w:val="00650DB5"/>
    <w:rsid w:val="00651840"/>
    <w:rsid w:val="006578E6"/>
    <w:rsid w:val="006A1D69"/>
    <w:rsid w:val="006A41D8"/>
    <w:rsid w:val="006A5648"/>
    <w:rsid w:val="006B502D"/>
    <w:rsid w:val="006B600B"/>
    <w:rsid w:val="006B6ADB"/>
    <w:rsid w:val="006B6C97"/>
    <w:rsid w:val="006C5B9D"/>
    <w:rsid w:val="006D2BB3"/>
    <w:rsid w:val="006E07FA"/>
    <w:rsid w:val="006E3CDE"/>
    <w:rsid w:val="006E437B"/>
    <w:rsid w:val="006F76B8"/>
    <w:rsid w:val="0070246E"/>
    <w:rsid w:val="007043CE"/>
    <w:rsid w:val="007052B9"/>
    <w:rsid w:val="007132C6"/>
    <w:rsid w:val="007173EB"/>
    <w:rsid w:val="00723F1B"/>
    <w:rsid w:val="007262BF"/>
    <w:rsid w:val="00740DFB"/>
    <w:rsid w:val="007413CD"/>
    <w:rsid w:val="00742172"/>
    <w:rsid w:val="007467D7"/>
    <w:rsid w:val="0074682B"/>
    <w:rsid w:val="00751522"/>
    <w:rsid w:val="00755939"/>
    <w:rsid w:val="00756CCD"/>
    <w:rsid w:val="00761AFF"/>
    <w:rsid w:val="00762B7D"/>
    <w:rsid w:val="007703B9"/>
    <w:rsid w:val="00772B0B"/>
    <w:rsid w:val="00777685"/>
    <w:rsid w:val="00781543"/>
    <w:rsid w:val="00781892"/>
    <w:rsid w:val="007B2843"/>
    <w:rsid w:val="007B3956"/>
    <w:rsid w:val="007B41AF"/>
    <w:rsid w:val="007C1B44"/>
    <w:rsid w:val="007E727F"/>
    <w:rsid w:val="007F12FE"/>
    <w:rsid w:val="007F423F"/>
    <w:rsid w:val="007F500C"/>
    <w:rsid w:val="008063A7"/>
    <w:rsid w:val="00810422"/>
    <w:rsid w:val="00810C9C"/>
    <w:rsid w:val="00811A1C"/>
    <w:rsid w:val="00827BCD"/>
    <w:rsid w:val="00830E57"/>
    <w:rsid w:val="0083454B"/>
    <w:rsid w:val="0083477E"/>
    <w:rsid w:val="0084369E"/>
    <w:rsid w:val="00846FDF"/>
    <w:rsid w:val="00847337"/>
    <w:rsid w:val="00850A91"/>
    <w:rsid w:val="00855F79"/>
    <w:rsid w:val="00860298"/>
    <w:rsid w:val="008700CC"/>
    <w:rsid w:val="00871F24"/>
    <w:rsid w:val="00872E21"/>
    <w:rsid w:val="00874A0D"/>
    <w:rsid w:val="00877E99"/>
    <w:rsid w:val="00881FF7"/>
    <w:rsid w:val="00885DAD"/>
    <w:rsid w:val="00891B27"/>
    <w:rsid w:val="008921C6"/>
    <w:rsid w:val="00894184"/>
    <w:rsid w:val="00894EBD"/>
    <w:rsid w:val="00895610"/>
    <w:rsid w:val="008B02B3"/>
    <w:rsid w:val="008B0B8E"/>
    <w:rsid w:val="008C0335"/>
    <w:rsid w:val="008C0C2C"/>
    <w:rsid w:val="008D0EBD"/>
    <w:rsid w:val="008F5B17"/>
    <w:rsid w:val="00912909"/>
    <w:rsid w:val="00913325"/>
    <w:rsid w:val="009157E7"/>
    <w:rsid w:val="00916243"/>
    <w:rsid w:val="00921AA0"/>
    <w:rsid w:val="00922906"/>
    <w:rsid w:val="00923F02"/>
    <w:rsid w:val="00931418"/>
    <w:rsid w:val="00937DA7"/>
    <w:rsid w:val="0094061D"/>
    <w:rsid w:val="009419FA"/>
    <w:rsid w:val="00946280"/>
    <w:rsid w:val="009464DE"/>
    <w:rsid w:val="009479B1"/>
    <w:rsid w:val="00951165"/>
    <w:rsid w:val="00951ABF"/>
    <w:rsid w:val="00952E37"/>
    <w:rsid w:val="0095544C"/>
    <w:rsid w:val="009616C9"/>
    <w:rsid w:val="0096794B"/>
    <w:rsid w:val="00974675"/>
    <w:rsid w:val="0098025F"/>
    <w:rsid w:val="00983DA4"/>
    <w:rsid w:val="009864AE"/>
    <w:rsid w:val="00986D5C"/>
    <w:rsid w:val="00993C08"/>
    <w:rsid w:val="009A579C"/>
    <w:rsid w:val="009A67DA"/>
    <w:rsid w:val="009B3D24"/>
    <w:rsid w:val="009C3906"/>
    <w:rsid w:val="009D26A8"/>
    <w:rsid w:val="009E283A"/>
    <w:rsid w:val="009F20D6"/>
    <w:rsid w:val="009F2713"/>
    <w:rsid w:val="00A14B0D"/>
    <w:rsid w:val="00A31627"/>
    <w:rsid w:val="00A45758"/>
    <w:rsid w:val="00A604B1"/>
    <w:rsid w:val="00A671F6"/>
    <w:rsid w:val="00A70785"/>
    <w:rsid w:val="00A754C4"/>
    <w:rsid w:val="00A81C23"/>
    <w:rsid w:val="00A8242D"/>
    <w:rsid w:val="00A8299B"/>
    <w:rsid w:val="00A92D3A"/>
    <w:rsid w:val="00A94808"/>
    <w:rsid w:val="00A97B67"/>
    <w:rsid w:val="00AA25B2"/>
    <w:rsid w:val="00AA335D"/>
    <w:rsid w:val="00AC0149"/>
    <w:rsid w:val="00AC2CEA"/>
    <w:rsid w:val="00AC6183"/>
    <w:rsid w:val="00AD381A"/>
    <w:rsid w:val="00AD396C"/>
    <w:rsid w:val="00AD57A6"/>
    <w:rsid w:val="00AD76D5"/>
    <w:rsid w:val="00AE50E7"/>
    <w:rsid w:val="00AE5BB5"/>
    <w:rsid w:val="00AF4FF1"/>
    <w:rsid w:val="00AF609F"/>
    <w:rsid w:val="00B15E56"/>
    <w:rsid w:val="00B2093E"/>
    <w:rsid w:val="00B22DDA"/>
    <w:rsid w:val="00B34206"/>
    <w:rsid w:val="00B45AE3"/>
    <w:rsid w:val="00B46AF4"/>
    <w:rsid w:val="00B52C04"/>
    <w:rsid w:val="00B65701"/>
    <w:rsid w:val="00B71B90"/>
    <w:rsid w:val="00B76556"/>
    <w:rsid w:val="00B8142E"/>
    <w:rsid w:val="00B81AA3"/>
    <w:rsid w:val="00B841E1"/>
    <w:rsid w:val="00BA11D6"/>
    <w:rsid w:val="00BA7622"/>
    <w:rsid w:val="00BB0411"/>
    <w:rsid w:val="00BB1D6D"/>
    <w:rsid w:val="00BB5528"/>
    <w:rsid w:val="00BC5883"/>
    <w:rsid w:val="00BC5F0A"/>
    <w:rsid w:val="00BD61A0"/>
    <w:rsid w:val="00BE361C"/>
    <w:rsid w:val="00BE4172"/>
    <w:rsid w:val="00C05D1C"/>
    <w:rsid w:val="00C1083C"/>
    <w:rsid w:val="00C1265E"/>
    <w:rsid w:val="00C141AA"/>
    <w:rsid w:val="00C22974"/>
    <w:rsid w:val="00C279DB"/>
    <w:rsid w:val="00C3020C"/>
    <w:rsid w:val="00C3753E"/>
    <w:rsid w:val="00C43039"/>
    <w:rsid w:val="00C45380"/>
    <w:rsid w:val="00C63FFF"/>
    <w:rsid w:val="00C721F7"/>
    <w:rsid w:val="00C75578"/>
    <w:rsid w:val="00C8029A"/>
    <w:rsid w:val="00C825A2"/>
    <w:rsid w:val="00C96FAC"/>
    <w:rsid w:val="00CA6292"/>
    <w:rsid w:val="00CA7BE8"/>
    <w:rsid w:val="00CB20FF"/>
    <w:rsid w:val="00CC26D5"/>
    <w:rsid w:val="00CC558C"/>
    <w:rsid w:val="00CC7381"/>
    <w:rsid w:val="00CF18ED"/>
    <w:rsid w:val="00CF3557"/>
    <w:rsid w:val="00CF3933"/>
    <w:rsid w:val="00D01663"/>
    <w:rsid w:val="00D02C7B"/>
    <w:rsid w:val="00D10CFD"/>
    <w:rsid w:val="00D11525"/>
    <w:rsid w:val="00D14F50"/>
    <w:rsid w:val="00D158AF"/>
    <w:rsid w:val="00D1626A"/>
    <w:rsid w:val="00D20754"/>
    <w:rsid w:val="00D20C2C"/>
    <w:rsid w:val="00D2644C"/>
    <w:rsid w:val="00D26D7F"/>
    <w:rsid w:val="00D3005E"/>
    <w:rsid w:val="00D341DC"/>
    <w:rsid w:val="00D42EB2"/>
    <w:rsid w:val="00D43E38"/>
    <w:rsid w:val="00D47284"/>
    <w:rsid w:val="00D51329"/>
    <w:rsid w:val="00D53971"/>
    <w:rsid w:val="00D54EC9"/>
    <w:rsid w:val="00D57133"/>
    <w:rsid w:val="00D5795F"/>
    <w:rsid w:val="00D61040"/>
    <w:rsid w:val="00D62C87"/>
    <w:rsid w:val="00D631BB"/>
    <w:rsid w:val="00D6502A"/>
    <w:rsid w:val="00D73F9F"/>
    <w:rsid w:val="00D760A4"/>
    <w:rsid w:val="00D83F76"/>
    <w:rsid w:val="00D8798E"/>
    <w:rsid w:val="00D90834"/>
    <w:rsid w:val="00D92CF6"/>
    <w:rsid w:val="00D962A1"/>
    <w:rsid w:val="00D97D47"/>
    <w:rsid w:val="00DA2801"/>
    <w:rsid w:val="00DA31E4"/>
    <w:rsid w:val="00DB1840"/>
    <w:rsid w:val="00DB1F48"/>
    <w:rsid w:val="00DB28CE"/>
    <w:rsid w:val="00DB422F"/>
    <w:rsid w:val="00DB5FDE"/>
    <w:rsid w:val="00DB628B"/>
    <w:rsid w:val="00DD093E"/>
    <w:rsid w:val="00DD2DB0"/>
    <w:rsid w:val="00DD7251"/>
    <w:rsid w:val="00DE378D"/>
    <w:rsid w:val="00DF65F0"/>
    <w:rsid w:val="00E032D5"/>
    <w:rsid w:val="00E04EA0"/>
    <w:rsid w:val="00E0696C"/>
    <w:rsid w:val="00E147C5"/>
    <w:rsid w:val="00E22B71"/>
    <w:rsid w:val="00E322FD"/>
    <w:rsid w:val="00E33958"/>
    <w:rsid w:val="00E33BD8"/>
    <w:rsid w:val="00E3791B"/>
    <w:rsid w:val="00E40D3D"/>
    <w:rsid w:val="00E52960"/>
    <w:rsid w:val="00E57B46"/>
    <w:rsid w:val="00E70C9E"/>
    <w:rsid w:val="00E76ECF"/>
    <w:rsid w:val="00E77EC3"/>
    <w:rsid w:val="00E817F7"/>
    <w:rsid w:val="00E81B79"/>
    <w:rsid w:val="00E84A1F"/>
    <w:rsid w:val="00E87743"/>
    <w:rsid w:val="00EA1EA4"/>
    <w:rsid w:val="00EA5475"/>
    <w:rsid w:val="00EA684A"/>
    <w:rsid w:val="00EC207F"/>
    <w:rsid w:val="00ED6A00"/>
    <w:rsid w:val="00ED7671"/>
    <w:rsid w:val="00EE6DE2"/>
    <w:rsid w:val="00EF6641"/>
    <w:rsid w:val="00F035B0"/>
    <w:rsid w:val="00F12ADB"/>
    <w:rsid w:val="00F14D8F"/>
    <w:rsid w:val="00F20901"/>
    <w:rsid w:val="00F21F83"/>
    <w:rsid w:val="00F25171"/>
    <w:rsid w:val="00F2599F"/>
    <w:rsid w:val="00F331B2"/>
    <w:rsid w:val="00F33C10"/>
    <w:rsid w:val="00F3734D"/>
    <w:rsid w:val="00F37C5A"/>
    <w:rsid w:val="00F45EF2"/>
    <w:rsid w:val="00F5753B"/>
    <w:rsid w:val="00F65A32"/>
    <w:rsid w:val="00F82ED6"/>
    <w:rsid w:val="00F84D81"/>
    <w:rsid w:val="00F905F8"/>
    <w:rsid w:val="00F96A82"/>
    <w:rsid w:val="00FA536D"/>
    <w:rsid w:val="00FA5839"/>
    <w:rsid w:val="00FB6919"/>
    <w:rsid w:val="00FC428F"/>
    <w:rsid w:val="00FC4ADE"/>
    <w:rsid w:val="00FC7D01"/>
    <w:rsid w:val="00FD514D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373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18"/>
        <w:szCs w:val="18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qFormat="1"/>
    <w:lsdException w:name="heading 6" w:semiHidden="1" w:uiPriority="1" w:qFormat="1"/>
    <w:lsdException w:name="heading 7" w:semiHidden="1" w:uiPriority="1" w:qFormat="1"/>
    <w:lsdException w:name="heading 8" w:semiHidden="1" w:uiPriority="1" w:qFormat="1"/>
    <w:lsdException w:name="heading 9" w:semiHidden="1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3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65A32"/>
    <w:pPr>
      <w:spacing w:before="80" w:after="240" w:line="324" w:lineRule="auto"/>
    </w:pPr>
    <w:rPr>
      <w:rFonts w:cs="Times New Roman (Body CS)"/>
      <w:color w:val="35383F" w:themeColor="text2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5A32"/>
    <w:pPr>
      <w:keepNext/>
      <w:keepLines/>
      <w:numPr>
        <w:numId w:val="12"/>
      </w:numPr>
      <w:spacing w:after="360" w:line="276" w:lineRule="auto"/>
      <w:outlineLvl w:val="0"/>
    </w:pPr>
    <w:rPr>
      <w:rFonts w:eastAsiaTheme="majorEastAsia" w:cs="Times New Roman (Headings CS)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5A32"/>
    <w:pPr>
      <w:numPr>
        <w:ilvl w:val="1"/>
        <w:numId w:val="12"/>
      </w:numPr>
      <w:spacing w:before="360" w:after="120"/>
      <w:outlineLvl w:val="1"/>
    </w:pPr>
    <w:rPr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5A32"/>
    <w:pPr>
      <w:numPr>
        <w:ilvl w:val="2"/>
        <w:numId w:val="12"/>
      </w:numPr>
      <w:spacing w:before="360" w:after="120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5A32"/>
    <w:pPr>
      <w:keepNext/>
      <w:keepLines/>
      <w:numPr>
        <w:ilvl w:val="3"/>
        <w:numId w:val="12"/>
      </w:numPr>
      <w:spacing w:line="276" w:lineRule="auto"/>
      <w:outlineLvl w:val="3"/>
    </w:pPr>
    <w:rPr>
      <w:rFonts w:eastAsiaTheme="majorEastAsia" w:cstheme="majorBidi"/>
      <w:b/>
      <w:iCs/>
      <w:sz w:val="20"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F65A32"/>
    <w:pPr>
      <w:keepNext/>
      <w:keepLines/>
      <w:numPr>
        <w:ilvl w:val="4"/>
        <w:numId w:val="12"/>
      </w:numPr>
      <w:spacing w:before="40"/>
      <w:outlineLvl w:val="4"/>
    </w:pPr>
    <w:rPr>
      <w:rFonts w:asciiTheme="majorHAnsi" w:eastAsiaTheme="majorEastAsia" w:hAnsiTheme="majorHAnsi" w:cstheme="majorBidi"/>
      <w:color w:val="BE4600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F65A32"/>
    <w:pPr>
      <w:keepNext/>
      <w:keepLines/>
      <w:numPr>
        <w:ilvl w:val="5"/>
        <w:numId w:val="12"/>
      </w:numPr>
      <w:spacing w:before="40"/>
      <w:outlineLvl w:val="5"/>
    </w:pPr>
    <w:rPr>
      <w:rFonts w:asciiTheme="majorHAnsi" w:eastAsiaTheme="majorEastAsia" w:hAnsiTheme="majorHAnsi" w:cstheme="majorBidi"/>
      <w:color w:val="7E2E00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qFormat/>
    <w:rsid w:val="00F65A32"/>
    <w:pPr>
      <w:keepNext/>
      <w:keepLines/>
      <w:numPr>
        <w:ilvl w:val="6"/>
        <w:numId w:val="1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E2E00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qFormat/>
    <w:rsid w:val="00F65A32"/>
    <w:pPr>
      <w:keepNext/>
      <w:keepLines/>
      <w:numPr>
        <w:ilvl w:val="7"/>
        <w:numId w:val="1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qFormat/>
    <w:rsid w:val="00F65A32"/>
    <w:pPr>
      <w:keepNext/>
      <w:keepLines/>
      <w:numPr>
        <w:ilvl w:val="8"/>
        <w:numId w:val="1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65A3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32"/>
    <w:rPr>
      <w:rFonts w:cs="Times New Roman (Body CS)"/>
      <w:color w:val="35383F" w:themeColor="text2"/>
    </w:rPr>
  </w:style>
  <w:style w:type="paragraph" w:styleId="Footer">
    <w:name w:val="footer"/>
    <w:basedOn w:val="Normal"/>
    <w:link w:val="FooterChar"/>
    <w:uiPriority w:val="99"/>
    <w:semiHidden/>
    <w:rsid w:val="00F65A32"/>
    <w:pPr>
      <w:tabs>
        <w:tab w:val="center" w:pos="4513"/>
      </w:tabs>
      <w:spacing w:before="0" w:after="0"/>
    </w:pPr>
    <w:rPr>
      <w:color w:val="35383F" w:themeColor="accent3"/>
      <w:sz w:val="1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65A32"/>
    <w:rPr>
      <w:rFonts w:cs="Times New Roman (Body CS)"/>
      <w:color w:val="35383F" w:themeColor="accent3"/>
      <w:sz w:val="15"/>
    </w:rPr>
  </w:style>
  <w:style w:type="character" w:styleId="Hyperlink">
    <w:name w:val="Hyperlink"/>
    <w:basedOn w:val="DefaultParagraphFont"/>
    <w:uiPriority w:val="99"/>
    <w:rsid w:val="00F65A32"/>
    <w:rPr>
      <w:color w:val="35383F" w:themeColor="hyperlink"/>
      <w:u w:val="single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5A32"/>
    <w:rPr>
      <w:color w:val="808080"/>
      <w:shd w:val="clear" w:color="auto" w:fill="E6E6E6"/>
      <w:lang w:val="en-GB"/>
    </w:rPr>
  </w:style>
  <w:style w:type="paragraph" w:customStyle="1" w:styleId="FooterText">
    <w:name w:val="FooterText"/>
    <w:autoRedefine/>
    <w:uiPriority w:val="4"/>
    <w:semiHidden/>
    <w:qFormat/>
    <w:rsid w:val="00F65A32"/>
    <w:pPr>
      <w:spacing w:after="0"/>
    </w:pPr>
    <w:rPr>
      <w:bCs/>
      <w:color w:val="35383F" w:themeColor="text2"/>
      <w:sz w:val="15"/>
    </w:rPr>
  </w:style>
  <w:style w:type="paragraph" w:customStyle="1" w:styleId="PageSubtitle">
    <w:name w:val="PageSubtitle"/>
    <w:uiPriority w:val="2"/>
    <w:qFormat/>
    <w:rsid w:val="00F65A32"/>
    <w:pPr>
      <w:spacing w:after="360" w:line="276" w:lineRule="auto"/>
    </w:pPr>
    <w:rPr>
      <w:rFonts w:cs="Times New Roman (Body CS)"/>
      <w:color w:val="35383F" w:themeColor="text2"/>
      <w:sz w:val="32"/>
    </w:rPr>
  </w:style>
  <w:style w:type="paragraph" w:customStyle="1" w:styleId="BodyCopy">
    <w:name w:val="BodyCopy"/>
    <w:uiPriority w:val="99"/>
    <w:semiHidden/>
    <w:qFormat/>
    <w:rsid w:val="00F65A32"/>
    <w:pPr>
      <w:spacing w:before="80" w:after="240" w:line="324" w:lineRule="auto"/>
    </w:pPr>
    <w:rPr>
      <w:rFonts w:cs="Times New Roman (Body CS)"/>
      <w:color w:val="35383F" w:themeColor="text2"/>
    </w:rPr>
  </w:style>
  <w:style w:type="paragraph" w:customStyle="1" w:styleId="S-RMQuote">
    <w:name w:val="S-RM Quote"/>
    <w:uiPriority w:val="1"/>
    <w:qFormat/>
    <w:rsid w:val="00F65A32"/>
    <w:pPr>
      <w:spacing w:before="300" w:after="300" w:line="276" w:lineRule="auto"/>
    </w:pPr>
    <w:rPr>
      <w:b/>
      <w:caps/>
      <w:color w:val="FE5F01" w:themeColor="accent1"/>
      <w:sz w:val="22"/>
    </w:rPr>
  </w:style>
  <w:style w:type="paragraph" w:customStyle="1" w:styleId="S-RMQuoteAttribute">
    <w:name w:val="S-RM QuoteAttribute"/>
    <w:uiPriority w:val="1"/>
    <w:qFormat/>
    <w:rsid w:val="00F65A32"/>
    <w:pPr>
      <w:spacing w:before="160" w:after="0" w:line="276" w:lineRule="auto"/>
    </w:pPr>
    <w:rPr>
      <w:i/>
      <w:color w:val="FE5F01" w:themeColor="accent1"/>
      <w:sz w:val="20"/>
    </w:rPr>
  </w:style>
  <w:style w:type="table" w:styleId="TableGrid">
    <w:name w:val="Table Grid"/>
    <w:basedOn w:val="TableNormal"/>
    <w:uiPriority w:val="59"/>
    <w:rsid w:val="00F65A32"/>
    <w:pPr>
      <w:spacing w:after="0" w:line="240" w:lineRule="auto"/>
    </w:pPr>
    <w:rPr>
      <w:rFonts w:ascii="Trebuchet MS" w:eastAsiaTheme="minorHAnsi" w:hAnsi="Trebuchet MS" w:cs="Verdan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Title"/>
    <w:link w:val="CoverTitleChar"/>
    <w:uiPriority w:val="2"/>
    <w:qFormat/>
    <w:rsid w:val="00F65A32"/>
    <w:pPr>
      <w:spacing w:before="140" w:after="140" w:line="240" w:lineRule="auto"/>
    </w:pPr>
    <w:rPr>
      <w:rFonts w:cs="Times New Roman (Body CS)"/>
      <w:b/>
      <w:color w:val="35383F" w:themeColor="accent3"/>
      <w:sz w:val="48"/>
      <w:szCs w:val="86"/>
      <w:shd w:val="clear" w:color="auto" w:fill="FFFFFF" w:themeFill="background1"/>
    </w:rPr>
  </w:style>
  <w:style w:type="paragraph" w:customStyle="1" w:styleId="CoverDate">
    <w:name w:val="CoverDate"/>
    <w:link w:val="CoverDateChar"/>
    <w:uiPriority w:val="2"/>
    <w:qFormat/>
    <w:rsid w:val="00F65A32"/>
    <w:pPr>
      <w:spacing w:after="0" w:line="240" w:lineRule="auto"/>
    </w:pPr>
    <w:rPr>
      <w:color w:val="35383F" w:themeColor="text2"/>
      <w:sz w:val="24"/>
      <w:szCs w:val="42"/>
    </w:rPr>
  </w:style>
  <w:style w:type="paragraph" w:customStyle="1" w:styleId="CoverTitleWhiteBlack">
    <w:name w:val="CoverTitleWhite/Black"/>
    <w:uiPriority w:val="2"/>
    <w:qFormat/>
    <w:rsid w:val="00F65A32"/>
    <w:pPr>
      <w:spacing w:before="140" w:after="140" w:line="240" w:lineRule="auto"/>
    </w:pPr>
    <w:rPr>
      <w:rFonts w:cs="Times New Roman (Body CS)"/>
      <w:b/>
      <w:color w:val="FFFFFF" w:themeColor="background1"/>
      <w:sz w:val="72"/>
      <w:szCs w:val="86"/>
      <w:shd w:val="clear" w:color="auto" w:fill="000000" w:themeFill="text1"/>
    </w:rPr>
  </w:style>
  <w:style w:type="paragraph" w:customStyle="1" w:styleId="FigureimageTableCaption">
    <w:name w:val="Figure/image/Table Caption"/>
    <w:uiPriority w:val="3"/>
    <w:qFormat/>
    <w:rsid w:val="00F65A32"/>
    <w:pPr>
      <w:keepNext/>
      <w:pBdr>
        <w:top w:val="single" w:sz="4" w:space="4" w:color="FE5F01" w:themeColor="accent1"/>
      </w:pBdr>
      <w:spacing w:before="360" w:after="240" w:line="276" w:lineRule="auto"/>
    </w:pPr>
    <w:rPr>
      <w:i/>
      <w:color w:val="FE5F01" w:themeColor="accent1"/>
    </w:rPr>
  </w:style>
  <w:style w:type="paragraph" w:customStyle="1" w:styleId="CoverTItleWhiteOrange">
    <w:name w:val="CoverTItleWhite/Orange"/>
    <w:uiPriority w:val="2"/>
    <w:qFormat/>
    <w:rsid w:val="00F65A32"/>
    <w:pPr>
      <w:spacing w:before="140" w:after="140" w:line="240" w:lineRule="auto"/>
    </w:pPr>
    <w:rPr>
      <w:rFonts w:cs="Times New Roman (Body CS)"/>
      <w:b/>
      <w:color w:val="FFFFFF" w:themeColor="background1"/>
      <w:sz w:val="48"/>
      <w:szCs w:val="86"/>
      <w:shd w:val="clear" w:color="auto" w:fill="FE5F01" w:themeFill="accent1"/>
    </w:rPr>
  </w:style>
  <w:style w:type="table" w:customStyle="1" w:styleId="S-RM">
    <w:name w:val="S-RM"/>
    <w:basedOn w:val="TableNormal"/>
    <w:uiPriority w:val="99"/>
    <w:rsid w:val="00F65A32"/>
    <w:pPr>
      <w:spacing w:after="0" w:line="240" w:lineRule="auto"/>
    </w:pPr>
    <w:tblPr/>
    <w:tcPr>
      <w:shd w:val="clear" w:color="auto" w:fill="auto"/>
    </w:tcPr>
    <w:tblStylePr w:type="firstRow">
      <w:rPr>
        <w:b/>
        <w:color w:val="FFFFFF" w:themeColor="background2"/>
        <w:sz w:val="18"/>
      </w:rPr>
      <w:tblPr/>
      <w:tcPr>
        <w:shd w:val="clear" w:color="auto" w:fill="FE5F01" w:themeFill="accent1"/>
      </w:tcPr>
    </w:tblStylePr>
    <w:tblStylePr w:type="lastRow">
      <w:rPr>
        <w:b/>
        <w:sz w:val="18"/>
      </w:rPr>
      <w:tblPr/>
      <w:tcPr>
        <w:shd w:val="clear" w:color="auto" w:fill="FEDECC" w:themeFill="accent1" w:themeFillTint="33"/>
      </w:tcPr>
    </w:tblStylePr>
  </w:style>
  <w:style w:type="paragraph" w:customStyle="1" w:styleId="TableText">
    <w:name w:val="TableText"/>
    <w:basedOn w:val="BodyCopy"/>
    <w:uiPriority w:val="1"/>
    <w:qFormat/>
    <w:rsid w:val="00F65A32"/>
    <w:pPr>
      <w:spacing w:after="80"/>
      <w:ind w:left="113" w:right="113"/>
    </w:pPr>
  </w:style>
  <w:style w:type="paragraph" w:customStyle="1" w:styleId="TableFigureImageSource">
    <w:name w:val="Table/Figure/ImageSource"/>
    <w:uiPriority w:val="2"/>
    <w:qFormat/>
    <w:rsid w:val="00F65A32"/>
    <w:pPr>
      <w:pBdr>
        <w:bottom w:val="single" w:sz="2" w:space="1" w:color="auto"/>
      </w:pBdr>
      <w:spacing w:before="80" w:after="0" w:line="240" w:lineRule="auto"/>
    </w:pPr>
    <w:rPr>
      <w:i/>
      <w:color w:val="35383F" w:themeColor="accent3"/>
    </w:rPr>
  </w:style>
  <w:style w:type="paragraph" w:customStyle="1" w:styleId="TableColHead">
    <w:name w:val="TableColHead"/>
    <w:uiPriority w:val="1"/>
    <w:qFormat/>
    <w:rsid w:val="00F65A32"/>
    <w:pPr>
      <w:spacing w:before="80" w:after="80" w:line="240" w:lineRule="auto"/>
      <w:ind w:left="113" w:right="113"/>
    </w:pPr>
    <w:rPr>
      <w:rFonts w:cs="Times New Roman (Body CS)"/>
      <w:b/>
      <w:color w:val="FFFFFF" w:themeColor="background1"/>
    </w:rPr>
  </w:style>
  <w:style w:type="table" w:styleId="TableGridLight">
    <w:name w:val="Grid Table Light"/>
    <w:basedOn w:val="TableNormal"/>
    <w:uiPriority w:val="40"/>
    <w:rsid w:val="00F65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overFooter">
    <w:name w:val="CoverFooter"/>
    <w:basedOn w:val="FooterText"/>
    <w:uiPriority w:val="2"/>
    <w:qFormat/>
    <w:rsid w:val="00F65A32"/>
    <w:pPr>
      <w:jc w:val="center"/>
    </w:pPr>
    <w:rPr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F65A32"/>
    <w:rPr>
      <w:rFonts w:eastAsiaTheme="majorEastAsia" w:cs="Times New Roman (Headings CS)"/>
      <w:b/>
      <w:color w:val="35383F" w:themeColor="text2"/>
      <w:sz w:val="32"/>
      <w:szCs w:val="32"/>
    </w:rPr>
  </w:style>
  <w:style w:type="paragraph" w:styleId="TOC1">
    <w:name w:val="toc 1"/>
    <w:basedOn w:val="Normal"/>
    <w:next w:val="Normal"/>
    <w:uiPriority w:val="39"/>
    <w:rsid w:val="00F65A32"/>
    <w:pPr>
      <w:tabs>
        <w:tab w:val="right" w:leader="dot" w:pos="7938"/>
      </w:tabs>
      <w:spacing w:after="80"/>
      <w:ind w:left="397" w:right="1985" w:hanging="397"/>
    </w:pPr>
  </w:style>
  <w:style w:type="character" w:customStyle="1" w:styleId="Heading2Char">
    <w:name w:val="Heading 2 Char"/>
    <w:basedOn w:val="DefaultParagraphFont"/>
    <w:link w:val="Heading2"/>
    <w:uiPriority w:val="1"/>
    <w:rsid w:val="00F65A32"/>
    <w:rPr>
      <w:rFonts w:cs="Times New Roman (Body CS)"/>
      <w:b/>
      <w:color w:val="35383F" w:themeColor="text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F65A32"/>
    <w:rPr>
      <w:rFonts w:eastAsiaTheme="majorEastAsia" w:cstheme="majorBidi"/>
      <w:b/>
      <w:color w:val="35383F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F65A32"/>
    <w:rPr>
      <w:rFonts w:eastAsiaTheme="majorEastAsia" w:cstheme="majorBidi"/>
      <w:b/>
      <w:iCs/>
      <w:color w:val="35383F" w:themeColor="text2"/>
      <w:sz w:val="20"/>
    </w:rPr>
  </w:style>
  <w:style w:type="paragraph" w:styleId="TOCHeading">
    <w:name w:val="TOC Heading"/>
    <w:basedOn w:val="Normal"/>
    <w:next w:val="Normal"/>
    <w:uiPriority w:val="39"/>
    <w:qFormat/>
    <w:rsid w:val="00F65A32"/>
    <w:rPr>
      <w:b/>
      <w:sz w:val="32"/>
    </w:rPr>
  </w:style>
  <w:style w:type="paragraph" w:styleId="TOC2">
    <w:name w:val="toc 2"/>
    <w:basedOn w:val="Normal"/>
    <w:next w:val="Normal"/>
    <w:autoRedefine/>
    <w:uiPriority w:val="39"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3">
    <w:name w:val="toc 3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4">
    <w:name w:val="toc 4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ListBullet">
    <w:name w:val="List Bullet"/>
    <w:basedOn w:val="Normal"/>
    <w:uiPriority w:val="1"/>
    <w:qFormat/>
    <w:rsid w:val="00F65A32"/>
    <w:pPr>
      <w:numPr>
        <w:numId w:val="13"/>
      </w:numPr>
      <w:contextualSpacing/>
    </w:pPr>
  </w:style>
  <w:style w:type="paragraph" w:styleId="ListNumber">
    <w:name w:val="List Number"/>
    <w:basedOn w:val="Normal"/>
    <w:autoRedefine/>
    <w:uiPriority w:val="1"/>
    <w:qFormat/>
    <w:rsid w:val="00F65A32"/>
    <w:pPr>
      <w:numPr>
        <w:numId w:val="18"/>
      </w:numPr>
      <w:spacing w:line="276" w:lineRule="auto"/>
      <w:contextualSpacing/>
      <w:jc w:val="both"/>
    </w:pPr>
  </w:style>
  <w:style w:type="paragraph" w:customStyle="1" w:styleId="BUSINESSINTELLIGENCE">
    <w:name w:val="BUSINESS INTELLIGENCE"/>
    <w:basedOn w:val="Footer"/>
    <w:uiPriority w:val="9"/>
    <w:qFormat/>
    <w:rsid w:val="00F65A32"/>
    <w:pPr>
      <w:jc w:val="right"/>
    </w:pPr>
    <w:rPr>
      <w:caps/>
      <w:color w:val="808080" w:themeColor="accent4"/>
      <w:sz w:val="13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65A32"/>
    <w:rPr>
      <w:rFonts w:asciiTheme="majorHAnsi" w:eastAsiaTheme="majorEastAsia" w:hAnsiTheme="majorHAnsi" w:cstheme="majorBidi"/>
      <w:color w:val="BE46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65A32"/>
    <w:rPr>
      <w:rFonts w:asciiTheme="majorHAnsi" w:eastAsiaTheme="majorEastAsia" w:hAnsiTheme="majorHAnsi" w:cstheme="majorBidi"/>
      <w:color w:val="7E2E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65A32"/>
    <w:rPr>
      <w:rFonts w:asciiTheme="majorHAnsi" w:eastAsiaTheme="majorEastAsia" w:hAnsiTheme="majorHAnsi" w:cstheme="majorBidi"/>
      <w:i/>
      <w:iCs/>
      <w:color w:val="7E2E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F65A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F65A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"/>
    <w:qFormat/>
    <w:rsid w:val="00F65A32"/>
    <w:pPr>
      <w:pBdr>
        <w:bottom w:val="single" w:sz="2" w:space="1" w:color="auto"/>
      </w:pBdr>
      <w:spacing w:before="120" w:after="720" w:line="276" w:lineRule="auto"/>
    </w:pPr>
    <w:rPr>
      <w:i/>
      <w:iCs/>
      <w:color w:val="808080" w:themeColor="accent4"/>
    </w:rPr>
  </w:style>
  <w:style w:type="table" w:customStyle="1" w:styleId="SRM-Table">
    <w:name w:val="SRM - Table"/>
    <w:basedOn w:val="TableNormal"/>
    <w:uiPriority w:val="99"/>
    <w:rsid w:val="00F65A32"/>
    <w:pPr>
      <w:spacing w:before="40" w:after="40" w:line="240" w:lineRule="auto"/>
      <w:ind w:left="113" w:right="113"/>
    </w:pPr>
    <w:tblPr>
      <w:tblBorders>
        <w:top w:val="single" w:sz="4" w:space="0" w:color="35383F" w:themeColor="accent3"/>
        <w:left w:val="single" w:sz="4" w:space="0" w:color="35383F" w:themeColor="accent3"/>
        <w:bottom w:val="single" w:sz="4" w:space="0" w:color="35383F" w:themeColor="accent3"/>
        <w:right w:val="single" w:sz="4" w:space="0" w:color="35383F" w:themeColor="accent3"/>
        <w:insideH w:val="single" w:sz="4" w:space="0" w:color="35383F" w:themeColor="accent3"/>
        <w:insideV w:val="single" w:sz="4" w:space="0" w:color="35383F" w:themeColor="accent3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35383F" w:themeFill="text2"/>
      </w:tcPr>
    </w:tblStylePr>
    <w:tblStylePr w:type="lastRow">
      <w:tblPr/>
      <w:tcPr>
        <w:shd w:val="clear" w:color="auto" w:fill="808080"/>
      </w:tcPr>
    </w:tblStylePr>
  </w:style>
  <w:style w:type="paragraph" w:styleId="TOC6">
    <w:name w:val="toc 6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before="360" w:after="120"/>
      <w:ind w:left="397" w:right="1985" w:hanging="397"/>
    </w:pPr>
    <w:rPr>
      <w:b/>
      <w:caps/>
    </w:rPr>
  </w:style>
  <w:style w:type="paragraph" w:styleId="BalloonText">
    <w:name w:val="Balloon Text"/>
    <w:basedOn w:val="BodyCopy"/>
    <w:link w:val="BalloonTextChar"/>
    <w:uiPriority w:val="99"/>
    <w:semiHidden/>
    <w:unhideWhenUsed/>
    <w:rsid w:val="00F65A32"/>
    <w:rPr>
      <w:rFonts w:asciiTheme="minorHAnsi" w:hAnsiTheme="minorHAns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32"/>
    <w:rPr>
      <w:rFonts w:asciiTheme="minorHAnsi" w:hAnsiTheme="minorHAnsi" w:cs="Segoe UI"/>
      <w:color w:val="35383F" w:themeColor="text2"/>
    </w:rPr>
  </w:style>
  <w:style w:type="paragraph" w:styleId="TOC7">
    <w:name w:val="toc 7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8">
    <w:name w:val="toc 8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TOC9">
    <w:name w:val="toc 9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paragraph" w:styleId="ListContinue">
    <w:name w:val="List Continue"/>
    <w:basedOn w:val="Normal"/>
    <w:autoRedefine/>
    <w:uiPriority w:val="3"/>
    <w:semiHidden/>
    <w:qFormat/>
    <w:rsid w:val="00616836"/>
    <w:pPr>
      <w:numPr>
        <w:numId w:val="11"/>
      </w:numPr>
      <w:spacing w:before="360" w:after="120"/>
      <w:contextualSpacing/>
      <w:jc w:val="both"/>
    </w:pPr>
  </w:style>
  <w:style w:type="paragraph" w:styleId="Bibliography">
    <w:name w:val="Bibliography"/>
    <w:basedOn w:val="Normal"/>
    <w:next w:val="Normal"/>
    <w:uiPriority w:val="37"/>
    <w:semiHidden/>
    <w:unhideWhenUsed/>
    <w:rsid w:val="00F65A32"/>
  </w:style>
  <w:style w:type="paragraph" w:styleId="BlockText">
    <w:name w:val="Block Text"/>
    <w:basedOn w:val="Normal"/>
    <w:uiPriority w:val="99"/>
    <w:semiHidden/>
    <w:unhideWhenUsed/>
    <w:rsid w:val="00F65A32"/>
    <w:pPr>
      <w:pBdr>
        <w:top w:val="single" w:sz="2" w:space="10" w:color="FE5F01" w:themeColor="accent1"/>
        <w:left w:val="single" w:sz="2" w:space="10" w:color="FE5F01" w:themeColor="accent1"/>
        <w:bottom w:val="single" w:sz="2" w:space="10" w:color="FE5F01" w:themeColor="accent1"/>
        <w:right w:val="single" w:sz="2" w:space="10" w:color="FE5F01" w:themeColor="accent1"/>
      </w:pBdr>
      <w:ind w:left="1152" w:right="1152"/>
    </w:pPr>
    <w:rPr>
      <w:rFonts w:asciiTheme="minorHAnsi" w:hAnsiTheme="minorHAnsi"/>
      <w:i/>
      <w:iCs/>
      <w:color w:val="FE5F01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65A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5A32"/>
    <w:rPr>
      <w:rFonts w:cs="Times New Roman (Body CS)"/>
      <w:color w:val="35383F" w:themeColor="text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5A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5A32"/>
    <w:rPr>
      <w:rFonts w:cs="Times New Roman (Body CS)"/>
      <w:color w:val="35383F" w:themeColor="text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5A3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5A32"/>
    <w:rPr>
      <w:rFonts w:cs="Times New Roman (Body CS)"/>
      <w:color w:val="35383F" w:themeColor="text2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5A3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5A32"/>
    <w:rPr>
      <w:rFonts w:cs="Times New Roman (Body CS)"/>
      <w:color w:val="35383F" w:themeColor="text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5A3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5A32"/>
    <w:rPr>
      <w:rFonts w:cs="Times New Roman (Body CS)"/>
      <w:color w:val="35383F" w:themeColor="text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5A3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5A32"/>
    <w:rPr>
      <w:rFonts w:cs="Times New Roman (Body CS)"/>
      <w:color w:val="35383F" w:themeColor="text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5A3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5A32"/>
    <w:rPr>
      <w:rFonts w:cs="Times New Roman (Body CS)"/>
      <w:color w:val="35383F" w:themeColor="text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5A3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5A32"/>
    <w:rPr>
      <w:rFonts w:cs="Times New Roman (Body CS)"/>
      <w:color w:val="35383F" w:themeColor="text2"/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F65A32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F65A3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5A32"/>
    <w:rPr>
      <w:rFonts w:cs="Times New Roman (Body CS)"/>
      <w:color w:val="35383F" w:themeColor="text2"/>
    </w:rPr>
  </w:style>
  <w:style w:type="table" w:styleId="ColorfulGrid">
    <w:name w:val="Colorful Grid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DECC" w:themeFill="accent1" w:themeFillTint="33"/>
    </w:tcPr>
    <w:tblStylePr w:type="firstRow">
      <w:rPr>
        <w:b/>
        <w:bCs/>
      </w:rPr>
      <w:tblPr/>
      <w:tcPr>
        <w:shd w:val="clear" w:color="auto" w:fill="FEBE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BE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E46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E4600" w:themeFill="accent1" w:themeFillShade="BF"/>
      </w:tcPr>
    </w:tblStylePr>
    <w:tblStylePr w:type="band1Vert">
      <w:tblPr/>
      <w:tcPr>
        <w:shd w:val="clear" w:color="auto" w:fill="FEAE80" w:themeFill="accent1" w:themeFillTint="7F"/>
      </w:tcPr>
    </w:tblStylePr>
    <w:tblStylePr w:type="band1Horz">
      <w:tblPr/>
      <w:tcPr>
        <w:shd w:val="clear" w:color="auto" w:fill="FEAE8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1D1" w:themeFill="accent2" w:themeFillTint="33"/>
    </w:tcPr>
    <w:tblStylePr w:type="firstRow">
      <w:rPr>
        <w:b/>
        <w:bCs/>
      </w:rPr>
      <w:tblPr/>
      <w:tcPr>
        <w:shd w:val="clear" w:color="auto" w:fill="FCA4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A4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609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60906" w:themeFill="accent2" w:themeFillShade="BF"/>
      </w:tcPr>
    </w:tblStylePr>
    <w:tblStylePr w:type="band1Vert">
      <w:tblPr/>
      <w:tcPr>
        <w:shd w:val="clear" w:color="auto" w:fill="FB8E8C" w:themeFill="accent2" w:themeFillTint="7F"/>
      </w:tcPr>
    </w:tblStylePr>
    <w:tblStylePr w:type="band1Horz">
      <w:tblPr/>
      <w:tcPr>
        <w:shd w:val="clear" w:color="auto" w:fill="FB8E8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6DB" w:themeFill="accent3" w:themeFillTint="33"/>
    </w:tcPr>
    <w:tblStylePr w:type="firstRow">
      <w:rPr>
        <w:b/>
        <w:bCs/>
      </w:rPr>
      <w:tblPr/>
      <w:tcPr>
        <w:shd w:val="clear" w:color="auto" w:fill="A9ADB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ADB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7292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7292F" w:themeFill="accent3" w:themeFillShade="BF"/>
      </w:tcPr>
    </w:tblStylePr>
    <w:tblStylePr w:type="band1Vert">
      <w:tblPr/>
      <w:tcPr>
        <w:shd w:val="clear" w:color="auto" w:fill="9499A5" w:themeFill="accent3" w:themeFillTint="7F"/>
      </w:tcPr>
    </w:tblStylePr>
    <w:tblStylePr w:type="band1Horz">
      <w:tblPr/>
      <w:tcPr>
        <w:shd w:val="clear" w:color="auto" w:fill="9499A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</w:tcPr>
    <w:tblStylePr w:type="firstRow">
      <w:rPr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9F9" w:themeFill="accent6" w:themeFillTint="33"/>
    </w:tcPr>
    <w:tblStylePr w:type="firstRow">
      <w:rPr>
        <w:b/>
        <w:bCs/>
      </w:rPr>
      <w:tblPr/>
      <w:tcPr>
        <w:shd w:val="clear" w:color="auto" w:fill="F4F4F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F4F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BABAB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BABAB" w:themeFill="accent6" w:themeFillShade="BF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0A06" w:themeFill="accent2" w:themeFillShade="CC"/>
      </w:tcPr>
    </w:tblStylePr>
    <w:tblStylePr w:type="lastRow">
      <w:rPr>
        <w:b/>
        <w:bCs/>
        <w:color w:val="D40A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F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0A06" w:themeFill="accent2" w:themeFillShade="CC"/>
      </w:tcPr>
    </w:tblStylePr>
    <w:tblStylePr w:type="lastRow">
      <w:rPr>
        <w:b/>
        <w:bCs/>
        <w:color w:val="D40A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8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0A06" w:themeFill="accent2" w:themeFillShade="CC"/>
      </w:tcPr>
    </w:tblStylePr>
    <w:tblStylePr w:type="lastRow">
      <w:rPr>
        <w:b/>
        <w:bCs/>
        <w:color w:val="D40A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EA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A2C32" w:themeFill="accent3" w:themeFillShade="CC"/>
      </w:tcPr>
    </w:tblStylePr>
    <w:tblStylePr w:type="lastRow">
      <w:rPr>
        <w:b/>
        <w:bCs/>
        <w:color w:val="2A2C3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8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7B7B7" w:themeFill="accent6" w:themeFillShade="CC"/>
      </w:tcPr>
    </w:tblStylePr>
    <w:tblStylePr w:type="lastRow">
      <w:rPr>
        <w:b/>
        <w:bCs/>
        <w:color w:val="B7B7B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9898" w:themeFill="accent5" w:themeFillShade="CC"/>
      </w:tcPr>
    </w:tblStylePr>
    <w:tblStylePr w:type="lastRow">
      <w:rPr>
        <w:b/>
        <w:bCs/>
        <w:color w:val="989898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81F1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81F1A" w:themeColor="accent2"/>
        <w:left w:val="single" w:sz="4" w:space="0" w:color="FE5F01" w:themeColor="accent1"/>
        <w:bottom w:val="single" w:sz="4" w:space="0" w:color="FE5F01" w:themeColor="accent1"/>
        <w:right w:val="single" w:sz="4" w:space="0" w:color="FE5F0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F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838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83800" w:themeColor="accent1" w:themeShade="99"/>
          <w:insideV w:val="nil"/>
        </w:tcBorders>
        <w:shd w:val="clear" w:color="auto" w:fill="9838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3800" w:themeFill="accent1" w:themeFillShade="99"/>
      </w:tcPr>
    </w:tblStylePr>
    <w:tblStylePr w:type="band1Vert">
      <w:tblPr/>
      <w:tcPr>
        <w:shd w:val="clear" w:color="auto" w:fill="FEBE99" w:themeFill="accent1" w:themeFillTint="66"/>
      </w:tcPr>
    </w:tblStylePr>
    <w:tblStylePr w:type="band1Horz">
      <w:tblPr/>
      <w:tcPr>
        <w:shd w:val="clear" w:color="auto" w:fill="FEAE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81F1A" w:themeColor="accent2"/>
        <w:left w:val="single" w:sz="4" w:space="0" w:color="F81F1A" w:themeColor="accent2"/>
        <w:bottom w:val="single" w:sz="4" w:space="0" w:color="F81F1A" w:themeColor="accent2"/>
        <w:right w:val="single" w:sz="4" w:space="0" w:color="F81F1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8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080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0805" w:themeColor="accent2" w:themeShade="99"/>
          <w:insideV w:val="nil"/>
        </w:tcBorders>
        <w:shd w:val="clear" w:color="auto" w:fill="9F080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0805" w:themeFill="accent2" w:themeFillShade="99"/>
      </w:tcPr>
    </w:tblStylePr>
    <w:tblStylePr w:type="band1Vert">
      <w:tblPr/>
      <w:tcPr>
        <w:shd w:val="clear" w:color="auto" w:fill="FCA4A3" w:themeFill="accent2" w:themeFillTint="66"/>
      </w:tcPr>
    </w:tblStylePr>
    <w:tblStylePr w:type="band1Horz">
      <w:tblPr/>
      <w:tcPr>
        <w:shd w:val="clear" w:color="auto" w:fill="FB8E8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35383F" w:themeColor="accent3"/>
        <w:bottom w:val="single" w:sz="4" w:space="0" w:color="35383F" w:themeColor="accent3"/>
        <w:right w:val="single" w:sz="4" w:space="0" w:color="3538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212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2125" w:themeColor="accent3" w:themeShade="99"/>
          <w:insideV w:val="nil"/>
        </w:tcBorders>
        <w:shd w:val="clear" w:color="auto" w:fill="1F212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2125" w:themeFill="accent3" w:themeFillShade="99"/>
      </w:tcPr>
    </w:tblStylePr>
    <w:tblStylePr w:type="band1Vert">
      <w:tblPr/>
      <w:tcPr>
        <w:shd w:val="clear" w:color="auto" w:fill="A9ADB7" w:themeFill="accent3" w:themeFillTint="66"/>
      </w:tcPr>
    </w:tblStylePr>
    <w:tblStylePr w:type="band1Horz">
      <w:tblPr/>
      <w:tcPr>
        <w:shd w:val="clear" w:color="auto" w:fill="9499A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5383F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538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5E5E5" w:themeColor="accent6"/>
        <w:left w:val="single" w:sz="4" w:space="0" w:color="BFBFBF" w:themeColor="accent5"/>
        <w:bottom w:val="single" w:sz="4" w:space="0" w:color="BFBFBF" w:themeColor="accent5"/>
        <w:right w:val="single" w:sz="4" w:space="0" w:color="BFBFB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E5E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7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7272" w:themeColor="accent5" w:themeShade="99"/>
          <w:insideV w:val="nil"/>
        </w:tcBorders>
        <w:shd w:val="clear" w:color="auto" w:fill="727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5" w:themeFillShade="99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DFDF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FBF" w:themeColor="accent5"/>
        <w:left w:val="single" w:sz="4" w:space="0" w:color="E5E5E5" w:themeColor="accent6"/>
        <w:bottom w:val="single" w:sz="4" w:space="0" w:color="E5E5E5" w:themeColor="accent6"/>
        <w:right w:val="single" w:sz="4" w:space="0" w:color="E5E5E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FB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9898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98989" w:themeColor="accent6" w:themeShade="99"/>
          <w:insideV w:val="nil"/>
        </w:tcBorders>
        <w:shd w:val="clear" w:color="auto" w:fill="89898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8989" w:themeFill="accent6" w:themeFillShade="99"/>
      </w:tcPr>
    </w:tblStylePr>
    <w:tblStylePr w:type="band1Vert">
      <w:tblPr/>
      <w:tcPr>
        <w:shd w:val="clear" w:color="auto" w:fill="F4F4F4" w:themeFill="accent6" w:themeFillTint="66"/>
      </w:tcPr>
    </w:tblStylePr>
    <w:tblStylePr w:type="band1Horz">
      <w:tblPr/>
      <w:tcPr>
        <w:shd w:val="clear" w:color="auto" w:fill="F2F2F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F65A3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F65A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A32"/>
    <w:rPr>
      <w:rFonts w:cs="Times New Roman (Body CS)"/>
      <w:color w:val="35383F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A32"/>
    <w:rPr>
      <w:rFonts w:cs="Times New Roman (Body CS)"/>
      <w:b/>
      <w:bCs/>
      <w:color w:val="35383F" w:themeColor="text2"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5F0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2E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46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46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46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46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81F1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06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609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609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09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09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538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1B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292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292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292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292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FB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5E5E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BA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BA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BA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BAB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5A32"/>
  </w:style>
  <w:style w:type="character" w:customStyle="1" w:styleId="DateChar">
    <w:name w:val="Date Char"/>
    <w:basedOn w:val="DefaultParagraphFont"/>
    <w:link w:val="Date"/>
    <w:uiPriority w:val="99"/>
    <w:semiHidden/>
    <w:rsid w:val="00F65A32"/>
    <w:rPr>
      <w:rFonts w:cs="Times New Roman (Body CS)"/>
      <w:color w:val="35383F" w:themeColor="text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5A3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5A32"/>
    <w:rPr>
      <w:rFonts w:ascii="Segoe UI" w:hAnsi="Segoe UI" w:cs="Segoe UI"/>
      <w:color w:val="35383F" w:themeColor="text2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5A3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5A32"/>
    <w:rPr>
      <w:rFonts w:cs="Times New Roman (Body CS)"/>
      <w:color w:val="35383F" w:themeColor="text2"/>
    </w:rPr>
  </w:style>
  <w:style w:type="character" w:styleId="Emphasis">
    <w:name w:val="Emphasis"/>
    <w:basedOn w:val="DefaultParagraphFont"/>
    <w:uiPriority w:val="20"/>
    <w:semiHidden/>
    <w:qFormat/>
    <w:rsid w:val="00F65A3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65A3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5A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5A32"/>
    <w:rPr>
      <w:rFonts w:cs="Times New Roman (Body CS)"/>
      <w:color w:val="35383F" w:themeColor="text2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5A3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5A3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5A32"/>
    <w:rPr>
      <w:color w:val="35383F" w:themeColor="followedHyperlink"/>
      <w:u w:val="single"/>
      <w:lang w:val="en-GB"/>
    </w:rPr>
  </w:style>
  <w:style w:type="character" w:styleId="FootnoteReference">
    <w:name w:val="footnote reference"/>
    <w:basedOn w:val="FootnoteTextChar"/>
    <w:uiPriority w:val="99"/>
    <w:semiHidden/>
    <w:rsid w:val="00F65A32"/>
    <w:rPr>
      <w:rFonts w:asciiTheme="minorHAnsi" w:hAnsiTheme="minorHAnsi" w:cs="Times New Roman (Body CS)"/>
      <w:color w:val="35383F" w:themeColor="text2"/>
      <w:sz w:val="15"/>
      <w:szCs w:val="20"/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qFormat/>
    <w:rsid w:val="00F65A32"/>
    <w:pPr>
      <w:spacing w:after="80" w:line="240" w:lineRule="auto"/>
    </w:pPr>
    <w:rPr>
      <w:sz w:val="15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5A32"/>
    <w:rPr>
      <w:rFonts w:cs="Times New Roman (Body CS)"/>
      <w:color w:val="35383F" w:themeColor="text2"/>
      <w:sz w:val="15"/>
      <w:szCs w:val="20"/>
    </w:rPr>
  </w:style>
  <w:style w:type="table" w:styleId="GridTable1Light">
    <w:name w:val="Grid Table 1 Light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BE99" w:themeColor="accent1" w:themeTint="66"/>
        <w:left w:val="single" w:sz="4" w:space="0" w:color="FEBE99" w:themeColor="accent1" w:themeTint="66"/>
        <w:bottom w:val="single" w:sz="4" w:space="0" w:color="FEBE99" w:themeColor="accent1" w:themeTint="66"/>
        <w:right w:val="single" w:sz="4" w:space="0" w:color="FEBE99" w:themeColor="accent1" w:themeTint="66"/>
        <w:insideH w:val="single" w:sz="4" w:space="0" w:color="FEBE99" w:themeColor="accent1" w:themeTint="66"/>
        <w:insideV w:val="single" w:sz="4" w:space="0" w:color="FEBE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E9E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CA4A3" w:themeColor="accent2" w:themeTint="66"/>
        <w:left w:val="single" w:sz="4" w:space="0" w:color="FCA4A3" w:themeColor="accent2" w:themeTint="66"/>
        <w:bottom w:val="single" w:sz="4" w:space="0" w:color="FCA4A3" w:themeColor="accent2" w:themeTint="66"/>
        <w:right w:val="single" w:sz="4" w:space="0" w:color="FCA4A3" w:themeColor="accent2" w:themeTint="66"/>
        <w:insideH w:val="single" w:sz="4" w:space="0" w:color="FCA4A3" w:themeColor="accent2" w:themeTint="66"/>
        <w:insideV w:val="single" w:sz="4" w:space="0" w:color="FCA4A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A78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A9ADB7" w:themeColor="accent3" w:themeTint="66"/>
        <w:left w:val="single" w:sz="4" w:space="0" w:color="A9ADB7" w:themeColor="accent3" w:themeTint="66"/>
        <w:bottom w:val="single" w:sz="4" w:space="0" w:color="A9ADB7" w:themeColor="accent3" w:themeTint="66"/>
        <w:right w:val="single" w:sz="4" w:space="0" w:color="A9ADB7" w:themeColor="accent3" w:themeTint="66"/>
        <w:insideH w:val="single" w:sz="4" w:space="0" w:color="A9ADB7" w:themeColor="accent3" w:themeTint="66"/>
        <w:insideV w:val="single" w:sz="4" w:space="0" w:color="A9ADB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84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5E5E5" w:themeColor="accent5" w:themeTint="66"/>
        <w:left w:val="single" w:sz="4" w:space="0" w:color="E5E5E5" w:themeColor="accent5" w:themeTint="66"/>
        <w:bottom w:val="single" w:sz="4" w:space="0" w:color="E5E5E5" w:themeColor="accent5" w:themeTint="66"/>
        <w:right w:val="single" w:sz="4" w:space="0" w:color="E5E5E5" w:themeColor="accent5" w:themeTint="66"/>
        <w:insideH w:val="single" w:sz="4" w:space="0" w:color="E5E5E5" w:themeColor="accent5" w:themeTint="66"/>
        <w:insideV w:val="single" w:sz="4" w:space="0" w:color="E5E5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D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6" w:themeTint="66"/>
        <w:left w:val="single" w:sz="4" w:space="0" w:color="F4F4F4" w:themeColor="accent6" w:themeTint="66"/>
        <w:bottom w:val="single" w:sz="4" w:space="0" w:color="F4F4F4" w:themeColor="accent6" w:themeTint="66"/>
        <w:right w:val="single" w:sz="4" w:space="0" w:color="F4F4F4" w:themeColor="accent6" w:themeTint="66"/>
        <w:insideH w:val="single" w:sz="4" w:space="0" w:color="F4F4F4" w:themeColor="accent6" w:themeTint="66"/>
        <w:insideV w:val="single" w:sz="4" w:space="0" w:color="F4F4F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FEF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FE9E66" w:themeColor="accent1" w:themeTint="99"/>
        <w:bottom w:val="single" w:sz="2" w:space="0" w:color="FE9E66" w:themeColor="accent1" w:themeTint="99"/>
        <w:insideH w:val="single" w:sz="2" w:space="0" w:color="FE9E66" w:themeColor="accent1" w:themeTint="99"/>
        <w:insideV w:val="single" w:sz="2" w:space="0" w:color="FE9E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9E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9E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FA7875" w:themeColor="accent2" w:themeTint="99"/>
        <w:bottom w:val="single" w:sz="2" w:space="0" w:color="FA7875" w:themeColor="accent2" w:themeTint="99"/>
        <w:insideH w:val="single" w:sz="2" w:space="0" w:color="FA7875" w:themeColor="accent2" w:themeTint="99"/>
        <w:insideV w:val="single" w:sz="2" w:space="0" w:color="FA787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787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787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7E8492" w:themeColor="accent3" w:themeTint="99"/>
        <w:bottom w:val="single" w:sz="2" w:space="0" w:color="7E8492" w:themeColor="accent3" w:themeTint="99"/>
        <w:insideH w:val="single" w:sz="2" w:space="0" w:color="7E8492" w:themeColor="accent3" w:themeTint="99"/>
        <w:insideV w:val="single" w:sz="2" w:space="0" w:color="7E849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849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849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D8D8D8" w:themeColor="accent5" w:themeTint="99"/>
        <w:bottom w:val="single" w:sz="2" w:space="0" w:color="D8D8D8" w:themeColor="accent5" w:themeTint="99"/>
        <w:insideH w:val="single" w:sz="2" w:space="0" w:color="D8D8D8" w:themeColor="accent5" w:themeTint="99"/>
        <w:insideV w:val="single" w:sz="2" w:space="0" w:color="D8D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8D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8D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2" w:space="0" w:color="EFEFEF" w:themeColor="accent6" w:themeTint="99"/>
        <w:bottom w:val="single" w:sz="2" w:space="0" w:color="EFEFEF" w:themeColor="accent6" w:themeTint="99"/>
        <w:insideH w:val="single" w:sz="2" w:space="0" w:color="EFEFEF" w:themeColor="accent6" w:themeTint="99"/>
        <w:insideV w:val="single" w:sz="2" w:space="0" w:color="EFEFE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EFE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EFE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GridTable3">
    <w:name w:val="Grid Table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  <w:tblStylePr w:type="neCell">
      <w:tblPr/>
      <w:tcPr>
        <w:tcBorders>
          <w:bottom w:val="single" w:sz="4" w:space="0" w:color="FE9E66" w:themeColor="accent1" w:themeTint="99"/>
        </w:tcBorders>
      </w:tcPr>
    </w:tblStylePr>
    <w:tblStylePr w:type="nwCell">
      <w:tblPr/>
      <w:tcPr>
        <w:tcBorders>
          <w:bottom w:val="single" w:sz="4" w:space="0" w:color="FE9E66" w:themeColor="accent1" w:themeTint="99"/>
        </w:tcBorders>
      </w:tcPr>
    </w:tblStylePr>
    <w:tblStylePr w:type="seCell">
      <w:tblPr/>
      <w:tcPr>
        <w:tcBorders>
          <w:top w:val="single" w:sz="4" w:space="0" w:color="FE9E66" w:themeColor="accent1" w:themeTint="99"/>
        </w:tcBorders>
      </w:tcPr>
    </w:tblStylePr>
    <w:tblStylePr w:type="swCell">
      <w:tblPr/>
      <w:tcPr>
        <w:tcBorders>
          <w:top w:val="single" w:sz="4" w:space="0" w:color="FE9E66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  <w:tblStylePr w:type="neCell">
      <w:tblPr/>
      <w:tcPr>
        <w:tcBorders>
          <w:bottom w:val="single" w:sz="4" w:space="0" w:color="FA7875" w:themeColor="accent2" w:themeTint="99"/>
        </w:tcBorders>
      </w:tcPr>
    </w:tblStylePr>
    <w:tblStylePr w:type="nwCell">
      <w:tblPr/>
      <w:tcPr>
        <w:tcBorders>
          <w:bottom w:val="single" w:sz="4" w:space="0" w:color="FA7875" w:themeColor="accent2" w:themeTint="99"/>
        </w:tcBorders>
      </w:tcPr>
    </w:tblStylePr>
    <w:tblStylePr w:type="seCell">
      <w:tblPr/>
      <w:tcPr>
        <w:tcBorders>
          <w:top w:val="single" w:sz="4" w:space="0" w:color="FA7875" w:themeColor="accent2" w:themeTint="99"/>
        </w:tcBorders>
      </w:tcPr>
    </w:tblStylePr>
    <w:tblStylePr w:type="swCell">
      <w:tblPr/>
      <w:tcPr>
        <w:tcBorders>
          <w:top w:val="single" w:sz="4" w:space="0" w:color="FA787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  <w:tblStylePr w:type="neCell">
      <w:tblPr/>
      <w:tcPr>
        <w:tcBorders>
          <w:bottom w:val="single" w:sz="4" w:space="0" w:color="7E8492" w:themeColor="accent3" w:themeTint="99"/>
        </w:tcBorders>
      </w:tcPr>
    </w:tblStylePr>
    <w:tblStylePr w:type="nwCell">
      <w:tblPr/>
      <w:tcPr>
        <w:tcBorders>
          <w:bottom w:val="single" w:sz="4" w:space="0" w:color="7E8492" w:themeColor="accent3" w:themeTint="99"/>
        </w:tcBorders>
      </w:tcPr>
    </w:tblStylePr>
    <w:tblStylePr w:type="seCell">
      <w:tblPr/>
      <w:tcPr>
        <w:tcBorders>
          <w:top w:val="single" w:sz="4" w:space="0" w:color="7E8492" w:themeColor="accent3" w:themeTint="99"/>
        </w:tcBorders>
      </w:tcPr>
    </w:tblStylePr>
    <w:tblStylePr w:type="swCell">
      <w:tblPr/>
      <w:tcPr>
        <w:tcBorders>
          <w:top w:val="single" w:sz="4" w:space="0" w:color="7E8492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  <w:tblStylePr w:type="neCell">
      <w:tblPr/>
      <w:tcPr>
        <w:tcBorders>
          <w:bottom w:val="single" w:sz="4" w:space="0" w:color="D8D8D8" w:themeColor="accent5" w:themeTint="99"/>
        </w:tcBorders>
      </w:tcPr>
    </w:tblStylePr>
    <w:tblStylePr w:type="nwCell">
      <w:tblPr/>
      <w:tcPr>
        <w:tcBorders>
          <w:bottom w:val="single" w:sz="4" w:space="0" w:color="D8D8D8" w:themeColor="accent5" w:themeTint="99"/>
        </w:tcBorders>
      </w:tcPr>
    </w:tblStylePr>
    <w:tblStylePr w:type="seCell">
      <w:tblPr/>
      <w:tcPr>
        <w:tcBorders>
          <w:top w:val="single" w:sz="4" w:space="0" w:color="D8D8D8" w:themeColor="accent5" w:themeTint="99"/>
        </w:tcBorders>
      </w:tcPr>
    </w:tblStylePr>
    <w:tblStylePr w:type="swCell">
      <w:tblPr/>
      <w:tcPr>
        <w:tcBorders>
          <w:top w:val="single" w:sz="4" w:space="0" w:color="D8D8D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  <w:tblStylePr w:type="neCell">
      <w:tblPr/>
      <w:tcPr>
        <w:tcBorders>
          <w:bottom w:val="single" w:sz="4" w:space="0" w:color="EFEFEF" w:themeColor="accent6" w:themeTint="99"/>
        </w:tcBorders>
      </w:tcPr>
    </w:tblStylePr>
    <w:tblStylePr w:type="nwCell">
      <w:tblPr/>
      <w:tcPr>
        <w:tcBorders>
          <w:bottom w:val="single" w:sz="4" w:space="0" w:color="EFEFEF" w:themeColor="accent6" w:themeTint="99"/>
        </w:tcBorders>
      </w:tcPr>
    </w:tblStylePr>
    <w:tblStylePr w:type="seCell">
      <w:tblPr/>
      <w:tcPr>
        <w:tcBorders>
          <w:top w:val="single" w:sz="4" w:space="0" w:color="EFEFEF" w:themeColor="accent6" w:themeTint="99"/>
        </w:tcBorders>
      </w:tcPr>
    </w:tblStylePr>
    <w:tblStylePr w:type="swCell">
      <w:tblPr/>
      <w:tcPr>
        <w:tcBorders>
          <w:top w:val="single" w:sz="4" w:space="0" w:color="EFEFE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5F01" w:themeColor="accent1"/>
          <w:left w:val="single" w:sz="4" w:space="0" w:color="FE5F01" w:themeColor="accent1"/>
          <w:bottom w:val="single" w:sz="4" w:space="0" w:color="FE5F01" w:themeColor="accent1"/>
          <w:right w:val="single" w:sz="4" w:space="0" w:color="FE5F01" w:themeColor="accent1"/>
          <w:insideH w:val="nil"/>
          <w:insideV w:val="nil"/>
        </w:tcBorders>
        <w:shd w:val="clear" w:color="auto" w:fill="FE5F01" w:themeFill="accent1"/>
      </w:tcPr>
    </w:tblStylePr>
    <w:tblStylePr w:type="lastRow">
      <w:rPr>
        <w:b/>
        <w:bCs/>
      </w:rPr>
      <w:tblPr/>
      <w:tcPr>
        <w:tcBorders>
          <w:top w:val="double" w:sz="4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1F1A" w:themeColor="accent2"/>
          <w:left w:val="single" w:sz="4" w:space="0" w:color="F81F1A" w:themeColor="accent2"/>
          <w:bottom w:val="single" w:sz="4" w:space="0" w:color="F81F1A" w:themeColor="accent2"/>
          <w:right w:val="single" w:sz="4" w:space="0" w:color="F81F1A" w:themeColor="accent2"/>
          <w:insideH w:val="nil"/>
          <w:insideV w:val="nil"/>
        </w:tcBorders>
        <w:shd w:val="clear" w:color="auto" w:fill="F81F1A" w:themeFill="accent2"/>
      </w:tcPr>
    </w:tblStylePr>
    <w:tblStylePr w:type="lastRow">
      <w:rPr>
        <w:b/>
        <w:bCs/>
      </w:rPr>
      <w:tblPr/>
      <w:tcPr>
        <w:tcBorders>
          <w:top w:val="double" w:sz="4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383F" w:themeColor="accent3"/>
          <w:left w:val="single" w:sz="4" w:space="0" w:color="35383F" w:themeColor="accent3"/>
          <w:bottom w:val="single" w:sz="4" w:space="0" w:color="35383F" w:themeColor="accent3"/>
          <w:right w:val="single" w:sz="4" w:space="0" w:color="35383F" w:themeColor="accent3"/>
          <w:insideH w:val="nil"/>
          <w:insideV w:val="nil"/>
        </w:tcBorders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FBF" w:themeColor="accent5"/>
          <w:left w:val="single" w:sz="4" w:space="0" w:color="BFBFBF" w:themeColor="accent5"/>
          <w:bottom w:val="single" w:sz="4" w:space="0" w:color="BFBFBF" w:themeColor="accent5"/>
          <w:right w:val="single" w:sz="4" w:space="0" w:color="BFBFBF" w:themeColor="accent5"/>
          <w:insideH w:val="nil"/>
          <w:insideV w:val="nil"/>
        </w:tcBorders>
        <w:shd w:val="clear" w:color="auto" w:fill="BFBFBF" w:themeFill="accent5"/>
      </w:tcPr>
    </w:tblStylePr>
    <w:tblStylePr w:type="lastRow">
      <w:rPr>
        <w:b/>
        <w:bCs/>
      </w:rPr>
      <w:tblPr/>
      <w:tcPr>
        <w:tcBorders>
          <w:top w:val="double" w:sz="4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5E5" w:themeColor="accent6"/>
          <w:left w:val="single" w:sz="4" w:space="0" w:color="E5E5E5" w:themeColor="accent6"/>
          <w:bottom w:val="single" w:sz="4" w:space="0" w:color="E5E5E5" w:themeColor="accent6"/>
          <w:right w:val="single" w:sz="4" w:space="0" w:color="E5E5E5" w:themeColor="accent6"/>
          <w:insideH w:val="nil"/>
          <w:insideV w:val="nil"/>
        </w:tcBorders>
        <w:shd w:val="clear" w:color="auto" w:fill="E5E5E5" w:themeFill="accent6"/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E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5F0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5F0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5F0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5F01" w:themeFill="accent1"/>
      </w:tcPr>
    </w:tblStylePr>
    <w:tblStylePr w:type="band1Vert">
      <w:tblPr/>
      <w:tcPr>
        <w:shd w:val="clear" w:color="auto" w:fill="FEBE99" w:themeFill="accent1" w:themeFillTint="66"/>
      </w:tcPr>
    </w:tblStylePr>
    <w:tblStylePr w:type="band1Horz">
      <w:tblPr/>
      <w:tcPr>
        <w:shd w:val="clear" w:color="auto" w:fill="FEBE9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1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1F1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1F1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81F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81F1A" w:themeFill="accent2"/>
      </w:tcPr>
    </w:tblStylePr>
    <w:tblStylePr w:type="band1Vert">
      <w:tblPr/>
      <w:tcPr>
        <w:shd w:val="clear" w:color="auto" w:fill="FCA4A3" w:themeFill="accent2" w:themeFillTint="66"/>
      </w:tcPr>
    </w:tblStylePr>
    <w:tblStylePr w:type="band1Horz">
      <w:tblPr/>
      <w:tcPr>
        <w:shd w:val="clear" w:color="auto" w:fill="FCA4A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D6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38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38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538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5383F" w:themeFill="accent3"/>
      </w:tcPr>
    </w:tblStylePr>
    <w:tblStylePr w:type="band1Vert">
      <w:tblPr/>
      <w:tcPr>
        <w:shd w:val="clear" w:color="auto" w:fill="A9ADB7" w:themeFill="accent3" w:themeFillTint="66"/>
      </w:tcPr>
    </w:tblStylePr>
    <w:tblStylePr w:type="band1Horz">
      <w:tblPr/>
      <w:tcPr>
        <w:shd w:val="clear" w:color="auto" w:fill="A9ADB7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FB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FB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FB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FBF" w:themeFill="accent5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E5E5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E5E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E5E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E5E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E5E5" w:themeFill="accent6"/>
      </w:tcPr>
    </w:tblStylePr>
    <w:tblStylePr w:type="band1Vert">
      <w:tblPr/>
      <w:tcPr>
        <w:shd w:val="clear" w:color="auto" w:fill="F4F4F4" w:themeFill="accent6" w:themeFillTint="66"/>
      </w:tcPr>
    </w:tblStylePr>
    <w:tblStylePr w:type="band1Horz">
      <w:tblPr/>
      <w:tcPr>
        <w:shd w:val="clear" w:color="auto" w:fill="F4F4F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E9E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A78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84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D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FEF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  <w:insideV w:val="single" w:sz="4" w:space="0" w:color="FE9E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  <w:tblStylePr w:type="neCell">
      <w:tblPr/>
      <w:tcPr>
        <w:tcBorders>
          <w:bottom w:val="single" w:sz="4" w:space="0" w:color="FE9E66" w:themeColor="accent1" w:themeTint="99"/>
        </w:tcBorders>
      </w:tcPr>
    </w:tblStylePr>
    <w:tblStylePr w:type="nwCell">
      <w:tblPr/>
      <w:tcPr>
        <w:tcBorders>
          <w:bottom w:val="single" w:sz="4" w:space="0" w:color="FE9E66" w:themeColor="accent1" w:themeTint="99"/>
        </w:tcBorders>
      </w:tcPr>
    </w:tblStylePr>
    <w:tblStylePr w:type="seCell">
      <w:tblPr/>
      <w:tcPr>
        <w:tcBorders>
          <w:top w:val="single" w:sz="4" w:space="0" w:color="FE9E66" w:themeColor="accent1" w:themeTint="99"/>
        </w:tcBorders>
      </w:tcPr>
    </w:tblStylePr>
    <w:tblStylePr w:type="swCell">
      <w:tblPr/>
      <w:tcPr>
        <w:tcBorders>
          <w:top w:val="single" w:sz="4" w:space="0" w:color="FE9E66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  <w:insideV w:val="single" w:sz="4" w:space="0" w:color="FA78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  <w:tblStylePr w:type="neCell">
      <w:tblPr/>
      <w:tcPr>
        <w:tcBorders>
          <w:bottom w:val="single" w:sz="4" w:space="0" w:color="FA7875" w:themeColor="accent2" w:themeTint="99"/>
        </w:tcBorders>
      </w:tcPr>
    </w:tblStylePr>
    <w:tblStylePr w:type="nwCell">
      <w:tblPr/>
      <w:tcPr>
        <w:tcBorders>
          <w:bottom w:val="single" w:sz="4" w:space="0" w:color="FA7875" w:themeColor="accent2" w:themeTint="99"/>
        </w:tcBorders>
      </w:tcPr>
    </w:tblStylePr>
    <w:tblStylePr w:type="seCell">
      <w:tblPr/>
      <w:tcPr>
        <w:tcBorders>
          <w:top w:val="single" w:sz="4" w:space="0" w:color="FA7875" w:themeColor="accent2" w:themeTint="99"/>
        </w:tcBorders>
      </w:tcPr>
    </w:tblStylePr>
    <w:tblStylePr w:type="swCell">
      <w:tblPr/>
      <w:tcPr>
        <w:tcBorders>
          <w:top w:val="single" w:sz="4" w:space="0" w:color="FA787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  <w:insideV w:val="single" w:sz="4" w:space="0" w:color="7E84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  <w:tblStylePr w:type="neCell">
      <w:tblPr/>
      <w:tcPr>
        <w:tcBorders>
          <w:bottom w:val="single" w:sz="4" w:space="0" w:color="7E8492" w:themeColor="accent3" w:themeTint="99"/>
        </w:tcBorders>
      </w:tcPr>
    </w:tblStylePr>
    <w:tblStylePr w:type="nwCell">
      <w:tblPr/>
      <w:tcPr>
        <w:tcBorders>
          <w:bottom w:val="single" w:sz="4" w:space="0" w:color="7E8492" w:themeColor="accent3" w:themeTint="99"/>
        </w:tcBorders>
      </w:tcPr>
    </w:tblStylePr>
    <w:tblStylePr w:type="seCell">
      <w:tblPr/>
      <w:tcPr>
        <w:tcBorders>
          <w:top w:val="single" w:sz="4" w:space="0" w:color="7E8492" w:themeColor="accent3" w:themeTint="99"/>
        </w:tcBorders>
      </w:tcPr>
    </w:tblStylePr>
    <w:tblStylePr w:type="swCell">
      <w:tblPr/>
      <w:tcPr>
        <w:tcBorders>
          <w:top w:val="single" w:sz="4" w:space="0" w:color="7E8492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  <w:insideV w:val="single" w:sz="4" w:space="0" w:color="D8D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  <w:tblStylePr w:type="neCell">
      <w:tblPr/>
      <w:tcPr>
        <w:tcBorders>
          <w:bottom w:val="single" w:sz="4" w:space="0" w:color="D8D8D8" w:themeColor="accent5" w:themeTint="99"/>
        </w:tcBorders>
      </w:tcPr>
    </w:tblStylePr>
    <w:tblStylePr w:type="nwCell">
      <w:tblPr/>
      <w:tcPr>
        <w:tcBorders>
          <w:bottom w:val="single" w:sz="4" w:space="0" w:color="D8D8D8" w:themeColor="accent5" w:themeTint="99"/>
        </w:tcBorders>
      </w:tcPr>
    </w:tblStylePr>
    <w:tblStylePr w:type="seCell">
      <w:tblPr/>
      <w:tcPr>
        <w:tcBorders>
          <w:top w:val="single" w:sz="4" w:space="0" w:color="D8D8D8" w:themeColor="accent5" w:themeTint="99"/>
        </w:tcBorders>
      </w:tcPr>
    </w:tblStylePr>
    <w:tblStylePr w:type="swCell">
      <w:tblPr/>
      <w:tcPr>
        <w:tcBorders>
          <w:top w:val="single" w:sz="4" w:space="0" w:color="D8D8D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  <w:insideV w:val="single" w:sz="4" w:space="0" w:color="EFEFE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  <w:tblStylePr w:type="neCell">
      <w:tblPr/>
      <w:tcPr>
        <w:tcBorders>
          <w:bottom w:val="single" w:sz="4" w:space="0" w:color="EFEFEF" w:themeColor="accent6" w:themeTint="99"/>
        </w:tcBorders>
      </w:tcPr>
    </w:tblStylePr>
    <w:tblStylePr w:type="nwCell">
      <w:tblPr/>
      <w:tcPr>
        <w:tcBorders>
          <w:bottom w:val="single" w:sz="4" w:space="0" w:color="EFEFEF" w:themeColor="accent6" w:themeTint="99"/>
        </w:tcBorders>
      </w:tcPr>
    </w:tblStylePr>
    <w:tblStylePr w:type="seCell">
      <w:tblPr/>
      <w:tcPr>
        <w:tcBorders>
          <w:top w:val="single" w:sz="4" w:space="0" w:color="EFEFEF" w:themeColor="accent6" w:themeTint="99"/>
        </w:tcBorders>
      </w:tcPr>
    </w:tblStylePr>
    <w:tblStylePr w:type="swCell">
      <w:tblPr/>
      <w:tcPr>
        <w:tcBorders>
          <w:top w:val="single" w:sz="4" w:space="0" w:color="EFEFE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F65A32"/>
    <w:rPr>
      <w:color w:val="2B579A"/>
      <w:shd w:val="clear" w:color="auto" w:fill="E6E6E6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F65A3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65A3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5A32"/>
    <w:rPr>
      <w:rFonts w:cs="Times New Roman (Body CS)"/>
      <w:i/>
      <w:iCs/>
      <w:color w:val="35383F" w:themeColor="text2"/>
    </w:rPr>
  </w:style>
  <w:style w:type="character" w:styleId="HTMLCite">
    <w:name w:val="HTML Cite"/>
    <w:basedOn w:val="DefaultParagraphFont"/>
    <w:uiPriority w:val="99"/>
    <w:semiHidden/>
    <w:unhideWhenUsed/>
    <w:rsid w:val="00F65A3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F65A32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F65A3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F65A32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5A3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5A32"/>
    <w:rPr>
      <w:rFonts w:ascii="Consolas" w:hAnsi="Consolas" w:cs="Times New Roman (Body CS)"/>
      <w:color w:val="35383F" w:themeColor="text2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5A32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F65A32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F65A3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5A32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5A32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5A32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5A32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5A32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5A32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5A32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5A32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5A3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5A3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F65A32"/>
    <w:rPr>
      <w:i/>
      <w:iCs/>
      <w:color w:val="FE5F01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65A32"/>
    <w:pPr>
      <w:pBdr>
        <w:top w:val="single" w:sz="4" w:space="10" w:color="FE5F01" w:themeColor="accent1"/>
        <w:bottom w:val="single" w:sz="4" w:space="10" w:color="FE5F01" w:themeColor="accent1"/>
      </w:pBdr>
      <w:spacing w:before="360" w:after="360"/>
      <w:ind w:left="864" w:right="864"/>
      <w:jc w:val="center"/>
    </w:pPr>
    <w:rPr>
      <w:i/>
      <w:iCs/>
      <w:color w:val="FE5F0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65A32"/>
    <w:rPr>
      <w:rFonts w:cs="Times New Roman (Body CS)"/>
      <w:i/>
      <w:iCs/>
      <w:color w:val="FE5F01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F65A32"/>
    <w:rPr>
      <w:b/>
      <w:bCs/>
      <w:smallCaps/>
      <w:color w:val="FE5F01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  <w:insideH w:val="single" w:sz="8" w:space="0" w:color="FE5F01" w:themeColor="accent1"/>
        <w:insideV w:val="single" w:sz="8" w:space="0" w:color="FE5F0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18" w:space="0" w:color="FE5F01" w:themeColor="accent1"/>
          <w:right w:val="single" w:sz="8" w:space="0" w:color="FE5F01" w:themeColor="accent1"/>
          <w:insideH w:val="nil"/>
          <w:insideV w:val="single" w:sz="8" w:space="0" w:color="FE5F0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  <w:insideH w:val="nil"/>
          <w:insideV w:val="single" w:sz="8" w:space="0" w:color="FE5F0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  <w:tblStylePr w:type="band1Vert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  <w:shd w:val="clear" w:color="auto" w:fill="FED7C0" w:themeFill="accent1" w:themeFillTint="3F"/>
      </w:tcPr>
    </w:tblStylePr>
    <w:tblStylePr w:type="band1Horz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  <w:insideV w:val="single" w:sz="8" w:space="0" w:color="FE5F01" w:themeColor="accent1"/>
        </w:tcBorders>
        <w:shd w:val="clear" w:color="auto" w:fill="FED7C0" w:themeFill="accent1" w:themeFillTint="3F"/>
      </w:tcPr>
    </w:tblStylePr>
    <w:tblStylePr w:type="band2Horz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  <w:insideV w:val="single" w:sz="8" w:space="0" w:color="FE5F0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  <w:insideH w:val="single" w:sz="8" w:space="0" w:color="F81F1A" w:themeColor="accent2"/>
        <w:insideV w:val="single" w:sz="8" w:space="0" w:color="F81F1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18" w:space="0" w:color="F81F1A" w:themeColor="accent2"/>
          <w:right w:val="single" w:sz="8" w:space="0" w:color="F81F1A" w:themeColor="accent2"/>
          <w:insideH w:val="nil"/>
          <w:insideV w:val="single" w:sz="8" w:space="0" w:color="F81F1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  <w:insideH w:val="nil"/>
          <w:insideV w:val="single" w:sz="8" w:space="0" w:color="F81F1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  <w:tblStylePr w:type="band1Vert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  <w:shd w:val="clear" w:color="auto" w:fill="FDC7C6" w:themeFill="accent2" w:themeFillTint="3F"/>
      </w:tcPr>
    </w:tblStylePr>
    <w:tblStylePr w:type="band1Horz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  <w:insideV w:val="single" w:sz="8" w:space="0" w:color="F81F1A" w:themeColor="accent2"/>
        </w:tcBorders>
        <w:shd w:val="clear" w:color="auto" w:fill="FDC7C6" w:themeFill="accent2" w:themeFillTint="3F"/>
      </w:tcPr>
    </w:tblStylePr>
    <w:tblStylePr w:type="band2Horz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  <w:insideV w:val="single" w:sz="8" w:space="0" w:color="F81F1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  <w:insideH w:val="single" w:sz="8" w:space="0" w:color="35383F" w:themeColor="accent3"/>
        <w:insideV w:val="single" w:sz="8" w:space="0" w:color="3538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18" w:space="0" w:color="35383F" w:themeColor="accent3"/>
          <w:right w:val="single" w:sz="8" w:space="0" w:color="35383F" w:themeColor="accent3"/>
          <w:insideH w:val="nil"/>
          <w:insideV w:val="single" w:sz="8" w:space="0" w:color="3538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  <w:insideH w:val="nil"/>
          <w:insideV w:val="single" w:sz="8" w:space="0" w:color="3538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  <w:tblStylePr w:type="band1Vert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  <w:shd w:val="clear" w:color="auto" w:fill="C9CCD2" w:themeFill="accent3" w:themeFillTint="3F"/>
      </w:tcPr>
    </w:tblStylePr>
    <w:tblStylePr w:type="band1Horz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  <w:insideV w:val="single" w:sz="8" w:space="0" w:color="35383F" w:themeColor="accent3"/>
        </w:tcBorders>
        <w:shd w:val="clear" w:color="auto" w:fill="C9CCD2" w:themeFill="accent3" w:themeFillTint="3F"/>
      </w:tcPr>
    </w:tblStylePr>
    <w:tblStylePr w:type="band2Horz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  <w:insideV w:val="single" w:sz="8" w:space="0" w:color="3538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  <w:insideH w:val="single" w:sz="8" w:space="0" w:color="BFBFBF" w:themeColor="accent5"/>
        <w:insideV w:val="single" w:sz="8" w:space="0" w:color="BFBFB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18" w:space="0" w:color="BFBFBF" w:themeColor="accent5"/>
          <w:right w:val="single" w:sz="8" w:space="0" w:color="BFBFBF" w:themeColor="accent5"/>
          <w:insideH w:val="nil"/>
          <w:insideV w:val="single" w:sz="8" w:space="0" w:color="BFBFB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  <w:insideH w:val="nil"/>
          <w:insideV w:val="single" w:sz="8" w:space="0" w:color="BFBFB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  <w:tblStylePr w:type="band1Vert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  <w:insideV w:val="single" w:sz="8" w:space="0" w:color="BFBFBF" w:themeColor="accent5"/>
        </w:tcBorders>
        <w:shd w:val="clear" w:color="auto" w:fill="EFEFEF" w:themeFill="accent5" w:themeFillTint="3F"/>
      </w:tcPr>
    </w:tblStylePr>
    <w:tblStylePr w:type="band2Horz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  <w:insideV w:val="single" w:sz="8" w:space="0" w:color="BFBFB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  <w:insideH w:val="single" w:sz="8" w:space="0" w:color="E5E5E5" w:themeColor="accent6"/>
        <w:insideV w:val="single" w:sz="8" w:space="0" w:color="E5E5E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18" w:space="0" w:color="E5E5E5" w:themeColor="accent6"/>
          <w:right w:val="single" w:sz="8" w:space="0" w:color="E5E5E5" w:themeColor="accent6"/>
          <w:insideH w:val="nil"/>
          <w:insideV w:val="single" w:sz="8" w:space="0" w:color="E5E5E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  <w:insideH w:val="nil"/>
          <w:insideV w:val="single" w:sz="8" w:space="0" w:color="E5E5E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  <w:tblStylePr w:type="band1Vert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  <w:insideV w:val="single" w:sz="8" w:space="0" w:color="E5E5E5" w:themeColor="accent6"/>
        </w:tcBorders>
        <w:shd w:val="clear" w:color="auto" w:fill="F8F8F8" w:themeFill="accent6" w:themeFillTint="3F"/>
      </w:tcPr>
    </w:tblStylePr>
    <w:tblStylePr w:type="band2Horz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  <w:insideV w:val="single" w:sz="8" w:space="0" w:color="E5E5E5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5F0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  <w:tblStylePr w:type="band1Horz">
      <w:tblPr/>
      <w:tcPr>
        <w:tcBorders>
          <w:top w:val="single" w:sz="8" w:space="0" w:color="FE5F01" w:themeColor="accent1"/>
          <w:left w:val="single" w:sz="8" w:space="0" w:color="FE5F01" w:themeColor="accent1"/>
          <w:bottom w:val="single" w:sz="8" w:space="0" w:color="FE5F01" w:themeColor="accent1"/>
          <w:right w:val="single" w:sz="8" w:space="0" w:color="FE5F0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1F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  <w:tblStylePr w:type="band1Horz">
      <w:tblPr/>
      <w:tcPr>
        <w:tcBorders>
          <w:top w:val="single" w:sz="8" w:space="0" w:color="F81F1A" w:themeColor="accent2"/>
          <w:left w:val="single" w:sz="8" w:space="0" w:color="F81F1A" w:themeColor="accent2"/>
          <w:bottom w:val="single" w:sz="8" w:space="0" w:color="F81F1A" w:themeColor="accent2"/>
          <w:right w:val="single" w:sz="8" w:space="0" w:color="F81F1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538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  <w:tblStylePr w:type="band1Horz">
      <w:tblPr/>
      <w:tcPr>
        <w:tcBorders>
          <w:top w:val="single" w:sz="8" w:space="0" w:color="35383F" w:themeColor="accent3"/>
          <w:left w:val="single" w:sz="8" w:space="0" w:color="35383F" w:themeColor="accent3"/>
          <w:bottom w:val="single" w:sz="8" w:space="0" w:color="35383F" w:themeColor="accent3"/>
          <w:right w:val="single" w:sz="8" w:space="0" w:color="3538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FB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  <w:tblStylePr w:type="band1Horz">
      <w:tblPr/>
      <w:tcPr>
        <w:tcBorders>
          <w:top w:val="single" w:sz="8" w:space="0" w:color="BFBFBF" w:themeColor="accent5"/>
          <w:left w:val="single" w:sz="8" w:space="0" w:color="BFBFBF" w:themeColor="accent5"/>
          <w:bottom w:val="single" w:sz="8" w:space="0" w:color="BFBFBF" w:themeColor="accent5"/>
          <w:right w:val="single" w:sz="8" w:space="0" w:color="BFBFB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E5E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  <w:tblStylePr w:type="band1Horz">
      <w:tblPr/>
      <w:tcPr>
        <w:tcBorders>
          <w:top w:val="single" w:sz="8" w:space="0" w:color="E5E5E5" w:themeColor="accent6"/>
          <w:left w:val="single" w:sz="8" w:space="0" w:color="E5E5E5" w:themeColor="accent6"/>
          <w:bottom w:val="single" w:sz="8" w:space="0" w:color="E5E5E5" w:themeColor="accent6"/>
          <w:right w:val="single" w:sz="8" w:space="0" w:color="E5E5E5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5A3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8" w:space="0" w:color="FE5F01" w:themeColor="accent1"/>
        <w:bottom w:val="single" w:sz="8" w:space="0" w:color="FE5F0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5F01" w:themeColor="accent1"/>
          <w:left w:val="nil"/>
          <w:bottom w:val="single" w:sz="8" w:space="0" w:color="FE5F0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5F01" w:themeColor="accent1"/>
          <w:left w:val="nil"/>
          <w:bottom w:val="single" w:sz="8" w:space="0" w:color="FE5F0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8" w:space="0" w:color="F81F1A" w:themeColor="accent2"/>
        <w:bottom w:val="single" w:sz="8" w:space="0" w:color="F81F1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1F1A" w:themeColor="accent2"/>
          <w:left w:val="nil"/>
          <w:bottom w:val="single" w:sz="8" w:space="0" w:color="F81F1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1F1A" w:themeColor="accent2"/>
          <w:left w:val="nil"/>
          <w:bottom w:val="single" w:sz="8" w:space="0" w:color="F81F1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8" w:space="0" w:color="35383F" w:themeColor="accent3"/>
        <w:bottom w:val="single" w:sz="8" w:space="0" w:color="3538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383F" w:themeColor="accent3"/>
          <w:left w:val="nil"/>
          <w:bottom w:val="single" w:sz="8" w:space="0" w:color="3538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383F" w:themeColor="accent3"/>
          <w:left w:val="nil"/>
          <w:bottom w:val="single" w:sz="8" w:space="0" w:color="3538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8" w:space="0" w:color="BFBFBF" w:themeColor="accent5"/>
        <w:bottom w:val="single" w:sz="8" w:space="0" w:color="BFBFB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FBF" w:themeColor="accent5"/>
          <w:left w:val="nil"/>
          <w:bottom w:val="single" w:sz="8" w:space="0" w:color="BFBFB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FBF" w:themeColor="accent5"/>
          <w:left w:val="nil"/>
          <w:bottom w:val="single" w:sz="8" w:space="0" w:color="BFBFB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8" w:space="0" w:color="E5E5E5" w:themeColor="accent6"/>
        <w:bottom w:val="single" w:sz="8" w:space="0" w:color="E5E5E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6"/>
          <w:left w:val="nil"/>
          <w:bottom w:val="single" w:sz="8" w:space="0" w:color="E5E5E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6"/>
          <w:left w:val="nil"/>
          <w:bottom w:val="single" w:sz="8" w:space="0" w:color="E5E5E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5A32"/>
    <w:rPr>
      <w:lang w:val="en-GB"/>
    </w:rPr>
  </w:style>
  <w:style w:type="paragraph" w:styleId="List">
    <w:name w:val="List"/>
    <w:basedOn w:val="Normal"/>
    <w:uiPriority w:val="99"/>
    <w:semiHidden/>
    <w:unhideWhenUsed/>
    <w:rsid w:val="00F65A3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65A3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65A3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65A3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65A32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F65A32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5A32"/>
    <w:pPr>
      <w:numPr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5A32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5A32"/>
    <w:pPr>
      <w:numPr>
        <w:numId w:val="17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5A3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5A3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5A3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5A32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rsid w:val="00F65A32"/>
    <w:pPr>
      <w:contextualSpacing/>
    </w:pPr>
  </w:style>
  <w:style w:type="paragraph" w:styleId="ListNumber3">
    <w:name w:val="List Number 3"/>
    <w:basedOn w:val="Normal"/>
    <w:uiPriority w:val="99"/>
    <w:semiHidden/>
    <w:rsid w:val="00F65A32"/>
    <w:p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5A32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5A32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65A3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9E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78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84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EF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2">
    <w:name w:val="List Table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bottom w:val="single" w:sz="4" w:space="0" w:color="FE9E66" w:themeColor="accent1" w:themeTint="99"/>
        <w:insideH w:val="single" w:sz="4" w:space="0" w:color="FE9E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bottom w:val="single" w:sz="4" w:space="0" w:color="FA7875" w:themeColor="accent2" w:themeTint="99"/>
        <w:insideH w:val="single" w:sz="4" w:space="0" w:color="FA787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bottom w:val="single" w:sz="4" w:space="0" w:color="7E8492" w:themeColor="accent3" w:themeTint="99"/>
        <w:insideH w:val="single" w:sz="4" w:space="0" w:color="7E849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bottom w:val="single" w:sz="4" w:space="0" w:color="D8D8D8" w:themeColor="accent5" w:themeTint="99"/>
        <w:insideH w:val="single" w:sz="4" w:space="0" w:color="D8D8D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bottom w:val="single" w:sz="4" w:space="0" w:color="EFEFEF" w:themeColor="accent6" w:themeTint="99"/>
        <w:insideH w:val="single" w:sz="4" w:space="0" w:color="EFEFE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3">
    <w:name w:val="List Table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5F01" w:themeColor="accent1"/>
        <w:left w:val="single" w:sz="4" w:space="0" w:color="FE5F01" w:themeColor="accent1"/>
        <w:bottom w:val="single" w:sz="4" w:space="0" w:color="FE5F01" w:themeColor="accent1"/>
        <w:right w:val="single" w:sz="4" w:space="0" w:color="FE5F0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5F01" w:themeFill="accent1"/>
      </w:tcPr>
    </w:tblStylePr>
    <w:tblStylePr w:type="lastRow">
      <w:rPr>
        <w:b/>
        <w:bCs/>
      </w:rPr>
      <w:tblPr/>
      <w:tcPr>
        <w:tcBorders>
          <w:top w:val="double" w:sz="4" w:space="0" w:color="FE5F0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5F01" w:themeColor="accent1"/>
          <w:right w:val="single" w:sz="4" w:space="0" w:color="FE5F01" w:themeColor="accent1"/>
        </w:tcBorders>
      </w:tcPr>
    </w:tblStylePr>
    <w:tblStylePr w:type="band1Horz">
      <w:tblPr/>
      <w:tcPr>
        <w:tcBorders>
          <w:top w:val="single" w:sz="4" w:space="0" w:color="FE5F01" w:themeColor="accent1"/>
          <w:bottom w:val="single" w:sz="4" w:space="0" w:color="FE5F0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5F01" w:themeColor="accent1"/>
          <w:left w:val="nil"/>
        </w:tcBorders>
      </w:tcPr>
    </w:tblStylePr>
    <w:tblStylePr w:type="swCell">
      <w:tblPr/>
      <w:tcPr>
        <w:tcBorders>
          <w:top w:val="double" w:sz="4" w:space="0" w:color="FE5F0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81F1A" w:themeColor="accent2"/>
        <w:left w:val="single" w:sz="4" w:space="0" w:color="F81F1A" w:themeColor="accent2"/>
        <w:bottom w:val="single" w:sz="4" w:space="0" w:color="F81F1A" w:themeColor="accent2"/>
        <w:right w:val="single" w:sz="4" w:space="0" w:color="F81F1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81F1A" w:themeFill="accent2"/>
      </w:tcPr>
    </w:tblStylePr>
    <w:tblStylePr w:type="lastRow">
      <w:rPr>
        <w:b/>
        <w:bCs/>
      </w:rPr>
      <w:tblPr/>
      <w:tcPr>
        <w:tcBorders>
          <w:top w:val="double" w:sz="4" w:space="0" w:color="F81F1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81F1A" w:themeColor="accent2"/>
          <w:right w:val="single" w:sz="4" w:space="0" w:color="F81F1A" w:themeColor="accent2"/>
        </w:tcBorders>
      </w:tcPr>
    </w:tblStylePr>
    <w:tblStylePr w:type="band1Horz">
      <w:tblPr/>
      <w:tcPr>
        <w:tcBorders>
          <w:top w:val="single" w:sz="4" w:space="0" w:color="F81F1A" w:themeColor="accent2"/>
          <w:bottom w:val="single" w:sz="4" w:space="0" w:color="F81F1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81F1A" w:themeColor="accent2"/>
          <w:left w:val="nil"/>
        </w:tcBorders>
      </w:tcPr>
    </w:tblStylePr>
    <w:tblStylePr w:type="swCell">
      <w:tblPr/>
      <w:tcPr>
        <w:tcBorders>
          <w:top w:val="double" w:sz="4" w:space="0" w:color="F81F1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35383F" w:themeColor="accent3"/>
        <w:left w:val="single" w:sz="4" w:space="0" w:color="35383F" w:themeColor="accent3"/>
        <w:bottom w:val="single" w:sz="4" w:space="0" w:color="35383F" w:themeColor="accent3"/>
        <w:right w:val="single" w:sz="4" w:space="0" w:color="3538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3538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5383F" w:themeColor="accent3"/>
          <w:right w:val="single" w:sz="4" w:space="0" w:color="35383F" w:themeColor="accent3"/>
        </w:tcBorders>
      </w:tcPr>
    </w:tblStylePr>
    <w:tblStylePr w:type="band1Horz">
      <w:tblPr/>
      <w:tcPr>
        <w:tcBorders>
          <w:top w:val="single" w:sz="4" w:space="0" w:color="35383F" w:themeColor="accent3"/>
          <w:bottom w:val="single" w:sz="4" w:space="0" w:color="3538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5383F" w:themeColor="accent3"/>
          <w:left w:val="nil"/>
        </w:tcBorders>
      </w:tcPr>
    </w:tblStylePr>
    <w:tblStylePr w:type="swCell">
      <w:tblPr/>
      <w:tcPr>
        <w:tcBorders>
          <w:top w:val="double" w:sz="4" w:space="0" w:color="3538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/>
        <w:left w:val="single" w:sz="4" w:space="0" w:color="BFBFBF" w:themeColor="accent5"/>
        <w:bottom w:val="single" w:sz="4" w:space="0" w:color="BFBFBF" w:themeColor="accent5"/>
        <w:right w:val="single" w:sz="4" w:space="0" w:color="BFBFB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FBF" w:themeFill="accent5"/>
      </w:tcPr>
    </w:tblStylePr>
    <w:tblStylePr w:type="lastRow">
      <w:rPr>
        <w:b/>
        <w:bCs/>
      </w:rPr>
      <w:tblPr/>
      <w:tcPr>
        <w:tcBorders>
          <w:top w:val="double" w:sz="4" w:space="0" w:color="BFBFB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FBF" w:themeColor="accent5"/>
          <w:right w:val="single" w:sz="4" w:space="0" w:color="BFBFBF" w:themeColor="accent5"/>
        </w:tcBorders>
      </w:tcPr>
    </w:tblStylePr>
    <w:tblStylePr w:type="band1Horz">
      <w:tblPr/>
      <w:tcPr>
        <w:tcBorders>
          <w:top w:val="single" w:sz="4" w:space="0" w:color="BFBFBF" w:themeColor="accent5"/>
          <w:bottom w:val="single" w:sz="4" w:space="0" w:color="BFBFB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FBF" w:themeColor="accent5"/>
          <w:left w:val="nil"/>
        </w:tcBorders>
      </w:tcPr>
    </w:tblStylePr>
    <w:tblStylePr w:type="swCell">
      <w:tblPr/>
      <w:tcPr>
        <w:tcBorders>
          <w:top w:val="double" w:sz="4" w:space="0" w:color="BFBFB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5E5E5" w:themeColor="accent6"/>
        <w:left w:val="single" w:sz="4" w:space="0" w:color="E5E5E5" w:themeColor="accent6"/>
        <w:bottom w:val="single" w:sz="4" w:space="0" w:color="E5E5E5" w:themeColor="accent6"/>
        <w:right w:val="single" w:sz="4" w:space="0" w:color="E5E5E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E5E5" w:themeFill="accent6"/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E5E5" w:themeColor="accent6"/>
          <w:right w:val="single" w:sz="4" w:space="0" w:color="E5E5E5" w:themeColor="accent6"/>
        </w:tcBorders>
      </w:tcPr>
    </w:tblStylePr>
    <w:tblStylePr w:type="band1Horz">
      <w:tblPr/>
      <w:tcPr>
        <w:tcBorders>
          <w:top w:val="single" w:sz="4" w:space="0" w:color="E5E5E5" w:themeColor="accent6"/>
          <w:bottom w:val="single" w:sz="4" w:space="0" w:color="E5E5E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E5E5" w:themeColor="accent6"/>
          <w:left w:val="nil"/>
        </w:tcBorders>
      </w:tcPr>
    </w:tblStylePr>
    <w:tblStylePr w:type="swCell">
      <w:tblPr/>
      <w:tcPr>
        <w:tcBorders>
          <w:top w:val="double" w:sz="4" w:space="0" w:color="E5E5E5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E9E66" w:themeColor="accent1" w:themeTint="99"/>
        <w:left w:val="single" w:sz="4" w:space="0" w:color="FE9E66" w:themeColor="accent1" w:themeTint="99"/>
        <w:bottom w:val="single" w:sz="4" w:space="0" w:color="FE9E66" w:themeColor="accent1" w:themeTint="99"/>
        <w:right w:val="single" w:sz="4" w:space="0" w:color="FE9E66" w:themeColor="accent1" w:themeTint="99"/>
        <w:insideH w:val="single" w:sz="4" w:space="0" w:color="FE9E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5F01" w:themeColor="accent1"/>
          <w:left w:val="single" w:sz="4" w:space="0" w:color="FE5F01" w:themeColor="accent1"/>
          <w:bottom w:val="single" w:sz="4" w:space="0" w:color="FE5F01" w:themeColor="accent1"/>
          <w:right w:val="single" w:sz="4" w:space="0" w:color="FE5F01" w:themeColor="accent1"/>
          <w:insideH w:val="nil"/>
        </w:tcBorders>
        <w:shd w:val="clear" w:color="auto" w:fill="FE5F01" w:themeFill="accent1"/>
      </w:tcPr>
    </w:tblStylePr>
    <w:tblStylePr w:type="lastRow">
      <w:rPr>
        <w:b/>
        <w:bCs/>
      </w:rPr>
      <w:tblPr/>
      <w:tcPr>
        <w:tcBorders>
          <w:top w:val="double" w:sz="4" w:space="0" w:color="FE9E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FA7875" w:themeColor="accent2" w:themeTint="99"/>
        <w:left w:val="single" w:sz="4" w:space="0" w:color="FA7875" w:themeColor="accent2" w:themeTint="99"/>
        <w:bottom w:val="single" w:sz="4" w:space="0" w:color="FA7875" w:themeColor="accent2" w:themeTint="99"/>
        <w:right w:val="single" w:sz="4" w:space="0" w:color="FA7875" w:themeColor="accent2" w:themeTint="99"/>
        <w:insideH w:val="single" w:sz="4" w:space="0" w:color="FA78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1F1A" w:themeColor="accent2"/>
          <w:left w:val="single" w:sz="4" w:space="0" w:color="F81F1A" w:themeColor="accent2"/>
          <w:bottom w:val="single" w:sz="4" w:space="0" w:color="F81F1A" w:themeColor="accent2"/>
          <w:right w:val="single" w:sz="4" w:space="0" w:color="F81F1A" w:themeColor="accent2"/>
          <w:insideH w:val="nil"/>
        </w:tcBorders>
        <w:shd w:val="clear" w:color="auto" w:fill="F81F1A" w:themeFill="accent2"/>
      </w:tcPr>
    </w:tblStylePr>
    <w:tblStylePr w:type="lastRow">
      <w:rPr>
        <w:b/>
        <w:bCs/>
      </w:rPr>
      <w:tblPr/>
      <w:tcPr>
        <w:tcBorders>
          <w:top w:val="double" w:sz="4" w:space="0" w:color="FA78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E8492" w:themeColor="accent3" w:themeTint="99"/>
        <w:left w:val="single" w:sz="4" w:space="0" w:color="7E8492" w:themeColor="accent3" w:themeTint="99"/>
        <w:bottom w:val="single" w:sz="4" w:space="0" w:color="7E8492" w:themeColor="accent3" w:themeTint="99"/>
        <w:right w:val="single" w:sz="4" w:space="0" w:color="7E8492" w:themeColor="accent3" w:themeTint="99"/>
        <w:insideH w:val="single" w:sz="4" w:space="0" w:color="7E84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383F" w:themeColor="accent3"/>
          <w:left w:val="single" w:sz="4" w:space="0" w:color="35383F" w:themeColor="accent3"/>
          <w:bottom w:val="single" w:sz="4" w:space="0" w:color="35383F" w:themeColor="accent3"/>
          <w:right w:val="single" w:sz="4" w:space="0" w:color="35383F" w:themeColor="accent3"/>
          <w:insideH w:val="nil"/>
        </w:tcBorders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7E84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5" w:themeTint="99"/>
        <w:left w:val="single" w:sz="4" w:space="0" w:color="D8D8D8" w:themeColor="accent5" w:themeTint="99"/>
        <w:bottom w:val="single" w:sz="4" w:space="0" w:color="D8D8D8" w:themeColor="accent5" w:themeTint="99"/>
        <w:right w:val="single" w:sz="4" w:space="0" w:color="D8D8D8" w:themeColor="accent5" w:themeTint="99"/>
        <w:insideH w:val="single" w:sz="4" w:space="0" w:color="D8D8D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FBF" w:themeColor="accent5"/>
          <w:left w:val="single" w:sz="4" w:space="0" w:color="BFBFBF" w:themeColor="accent5"/>
          <w:bottom w:val="single" w:sz="4" w:space="0" w:color="BFBFBF" w:themeColor="accent5"/>
          <w:right w:val="single" w:sz="4" w:space="0" w:color="BFBFBF" w:themeColor="accent5"/>
          <w:insideH w:val="nil"/>
        </w:tcBorders>
        <w:shd w:val="clear" w:color="auto" w:fill="BFBFBF" w:themeFill="accent5"/>
      </w:tcPr>
    </w:tblStylePr>
    <w:tblStylePr w:type="lastRow">
      <w:rPr>
        <w:b/>
        <w:bCs/>
      </w:rPr>
      <w:tblPr/>
      <w:tcPr>
        <w:tcBorders>
          <w:top w:val="double" w:sz="4" w:space="0" w:color="D8D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EFEFEF" w:themeColor="accent6" w:themeTint="99"/>
        <w:left w:val="single" w:sz="4" w:space="0" w:color="EFEFEF" w:themeColor="accent6" w:themeTint="99"/>
        <w:bottom w:val="single" w:sz="4" w:space="0" w:color="EFEFEF" w:themeColor="accent6" w:themeTint="99"/>
        <w:right w:val="single" w:sz="4" w:space="0" w:color="EFEFEF" w:themeColor="accent6" w:themeTint="99"/>
        <w:insideH w:val="single" w:sz="4" w:space="0" w:color="EFEFE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5E5" w:themeColor="accent6"/>
          <w:left w:val="single" w:sz="4" w:space="0" w:color="E5E5E5" w:themeColor="accent6"/>
          <w:bottom w:val="single" w:sz="4" w:space="0" w:color="E5E5E5" w:themeColor="accent6"/>
          <w:right w:val="single" w:sz="4" w:space="0" w:color="E5E5E5" w:themeColor="accent6"/>
          <w:insideH w:val="nil"/>
        </w:tcBorders>
        <w:shd w:val="clear" w:color="auto" w:fill="E5E5E5" w:themeFill="accent6"/>
      </w:tcPr>
    </w:tblStylePr>
    <w:tblStylePr w:type="lastRow">
      <w:rPr>
        <w:b/>
        <w:bCs/>
      </w:rPr>
      <w:tblPr/>
      <w:tcPr>
        <w:tcBorders>
          <w:top w:val="double" w:sz="4" w:space="0" w:color="EFEF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5F01" w:themeColor="accent1"/>
        <w:left w:val="single" w:sz="24" w:space="0" w:color="FE5F01" w:themeColor="accent1"/>
        <w:bottom w:val="single" w:sz="24" w:space="0" w:color="FE5F01" w:themeColor="accent1"/>
        <w:right w:val="single" w:sz="24" w:space="0" w:color="FE5F01" w:themeColor="accent1"/>
      </w:tblBorders>
    </w:tblPr>
    <w:tcPr>
      <w:shd w:val="clear" w:color="auto" w:fill="FE5F0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81F1A" w:themeColor="accent2"/>
        <w:left w:val="single" w:sz="24" w:space="0" w:color="F81F1A" w:themeColor="accent2"/>
        <w:bottom w:val="single" w:sz="24" w:space="0" w:color="F81F1A" w:themeColor="accent2"/>
        <w:right w:val="single" w:sz="24" w:space="0" w:color="F81F1A" w:themeColor="accent2"/>
      </w:tblBorders>
    </w:tblPr>
    <w:tcPr>
      <w:shd w:val="clear" w:color="auto" w:fill="F81F1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5383F" w:themeColor="accent3"/>
        <w:left w:val="single" w:sz="24" w:space="0" w:color="35383F" w:themeColor="accent3"/>
        <w:bottom w:val="single" w:sz="24" w:space="0" w:color="35383F" w:themeColor="accent3"/>
        <w:right w:val="single" w:sz="24" w:space="0" w:color="35383F" w:themeColor="accent3"/>
      </w:tblBorders>
    </w:tblPr>
    <w:tcPr>
      <w:shd w:val="clear" w:color="auto" w:fill="3538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FBF" w:themeColor="accent5"/>
        <w:left w:val="single" w:sz="24" w:space="0" w:color="BFBFBF" w:themeColor="accent5"/>
        <w:bottom w:val="single" w:sz="24" w:space="0" w:color="BFBFBF" w:themeColor="accent5"/>
        <w:right w:val="single" w:sz="24" w:space="0" w:color="BFBFBF" w:themeColor="accent5"/>
      </w:tblBorders>
    </w:tblPr>
    <w:tcPr>
      <w:shd w:val="clear" w:color="auto" w:fill="BFBFB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5A3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E5E5" w:themeColor="accent6"/>
        <w:left w:val="single" w:sz="24" w:space="0" w:color="E5E5E5" w:themeColor="accent6"/>
        <w:bottom w:val="single" w:sz="24" w:space="0" w:color="E5E5E5" w:themeColor="accent6"/>
        <w:right w:val="single" w:sz="24" w:space="0" w:color="E5E5E5" w:themeColor="accent6"/>
      </w:tblBorders>
    </w:tblPr>
    <w:tcPr>
      <w:shd w:val="clear" w:color="auto" w:fill="E5E5E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  <w:tblBorders>
        <w:top w:val="single" w:sz="4" w:space="0" w:color="FE5F01" w:themeColor="accent1"/>
        <w:bottom w:val="single" w:sz="4" w:space="0" w:color="FE5F0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E5F0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  <w:tblBorders>
        <w:top w:val="single" w:sz="4" w:space="0" w:color="F81F1A" w:themeColor="accent2"/>
        <w:bottom w:val="single" w:sz="4" w:space="0" w:color="F81F1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81F1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  <w:tblBorders>
        <w:top w:val="single" w:sz="4" w:space="0" w:color="35383F" w:themeColor="accent3"/>
        <w:bottom w:val="single" w:sz="4" w:space="0" w:color="3538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3538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  <w:tblBorders>
        <w:top w:val="single" w:sz="4" w:space="0" w:color="BFBFBF" w:themeColor="accent5"/>
        <w:bottom w:val="single" w:sz="4" w:space="0" w:color="BFBFB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BFBFB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  <w:tblBorders>
        <w:top w:val="single" w:sz="4" w:space="0" w:color="E5E5E5" w:themeColor="accent6"/>
        <w:bottom w:val="single" w:sz="4" w:space="0" w:color="E5E5E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5E5E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5A32"/>
    <w:pPr>
      <w:spacing w:after="0" w:line="240" w:lineRule="auto"/>
    </w:pPr>
    <w:rPr>
      <w:color w:val="BE46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5F0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5F0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5F0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5F0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EDECC" w:themeFill="accent1" w:themeFillTint="33"/>
      </w:tcPr>
    </w:tblStylePr>
    <w:tblStylePr w:type="band1Horz">
      <w:tblPr/>
      <w:tcPr>
        <w:shd w:val="clear" w:color="auto" w:fill="FEDE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5A32"/>
    <w:pPr>
      <w:spacing w:after="0" w:line="240" w:lineRule="auto"/>
    </w:pPr>
    <w:rPr>
      <w:color w:val="C609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81F1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81F1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81F1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81F1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DD1D1" w:themeFill="accent2" w:themeFillTint="33"/>
      </w:tcPr>
    </w:tblStylePr>
    <w:tblStylePr w:type="band1Horz">
      <w:tblPr/>
      <w:tcPr>
        <w:shd w:val="clear" w:color="auto" w:fill="FDD1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5A32"/>
    <w:pPr>
      <w:spacing w:after="0" w:line="240" w:lineRule="auto"/>
    </w:pPr>
    <w:rPr>
      <w:color w:val="27292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538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538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538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538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4D6DB" w:themeFill="accent3" w:themeFillTint="33"/>
      </w:tcPr>
    </w:tblStylePr>
    <w:tblStylePr w:type="band1Horz">
      <w:tblPr/>
      <w:tcPr>
        <w:shd w:val="clear" w:color="auto" w:fill="D4D6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5A32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5A32"/>
    <w:pPr>
      <w:spacing w:after="0" w:line="240" w:lineRule="auto"/>
    </w:pPr>
    <w:rPr>
      <w:color w:val="8F8F8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FB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FB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FB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FB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accent5" w:themeFillTint="33"/>
      </w:tcPr>
    </w:tblStylePr>
    <w:tblStylePr w:type="band1Horz">
      <w:tblPr/>
      <w:tcPr>
        <w:shd w:val="clear" w:color="auto" w:fill="F2F2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5A32"/>
    <w:pPr>
      <w:spacing w:after="0" w:line="240" w:lineRule="auto"/>
    </w:pPr>
    <w:rPr>
      <w:color w:val="ABABAB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5E5E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5E5E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5E5E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5E5E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6" w:themeFillTint="33"/>
      </w:tcPr>
    </w:tblStylePr>
    <w:tblStylePr w:type="band1Horz">
      <w:tblPr/>
      <w:tcPr>
        <w:shd w:val="clear" w:color="auto" w:fill="F9F9F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5A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5A32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8640" w:themeColor="accent1" w:themeTint="BF"/>
        <w:left w:val="single" w:sz="8" w:space="0" w:color="FE8640" w:themeColor="accent1" w:themeTint="BF"/>
        <w:bottom w:val="single" w:sz="8" w:space="0" w:color="FE8640" w:themeColor="accent1" w:themeTint="BF"/>
        <w:right w:val="single" w:sz="8" w:space="0" w:color="FE8640" w:themeColor="accent1" w:themeTint="BF"/>
        <w:insideH w:val="single" w:sz="8" w:space="0" w:color="FE8640" w:themeColor="accent1" w:themeTint="BF"/>
        <w:insideV w:val="single" w:sz="8" w:space="0" w:color="FE8640" w:themeColor="accent1" w:themeTint="BF"/>
      </w:tblBorders>
    </w:tblPr>
    <w:tcPr>
      <w:shd w:val="clear" w:color="auto" w:fill="FED7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86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AE80" w:themeFill="accent1" w:themeFillTint="7F"/>
      </w:tcPr>
    </w:tblStylePr>
    <w:tblStylePr w:type="band1Horz">
      <w:tblPr/>
      <w:tcPr>
        <w:shd w:val="clear" w:color="auto" w:fill="FEAE8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95653" w:themeColor="accent2" w:themeTint="BF"/>
        <w:left w:val="single" w:sz="8" w:space="0" w:color="F95653" w:themeColor="accent2" w:themeTint="BF"/>
        <w:bottom w:val="single" w:sz="8" w:space="0" w:color="F95653" w:themeColor="accent2" w:themeTint="BF"/>
        <w:right w:val="single" w:sz="8" w:space="0" w:color="F95653" w:themeColor="accent2" w:themeTint="BF"/>
        <w:insideH w:val="single" w:sz="8" w:space="0" w:color="F95653" w:themeColor="accent2" w:themeTint="BF"/>
        <w:insideV w:val="single" w:sz="8" w:space="0" w:color="F95653" w:themeColor="accent2" w:themeTint="BF"/>
      </w:tblBorders>
    </w:tblPr>
    <w:tcPr>
      <w:shd w:val="clear" w:color="auto" w:fill="FDC7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565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8E8C" w:themeFill="accent2" w:themeFillTint="7F"/>
      </w:tcPr>
    </w:tblStylePr>
    <w:tblStylePr w:type="band1Horz">
      <w:tblPr/>
      <w:tcPr>
        <w:shd w:val="clear" w:color="auto" w:fill="FB8E8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626774" w:themeColor="accent3" w:themeTint="BF"/>
        <w:left w:val="single" w:sz="8" w:space="0" w:color="626774" w:themeColor="accent3" w:themeTint="BF"/>
        <w:bottom w:val="single" w:sz="8" w:space="0" w:color="626774" w:themeColor="accent3" w:themeTint="BF"/>
        <w:right w:val="single" w:sz="8" w:space="0" w:color="626774" w:themeColor="accent3" w:themeTint="BF"/>
        <w:insideH w:val="single" w:sz="8" w:space="0" w:color="626774" w:themeColor="accent3" w:themeTint="BF"/>
        <w:insideV w:val="single" w:sz="8" w:space="0" w:color="626774" w:themeColor="accent3" w:themeTint="BF"/>
      </w:tblBorders>
    </w:tblPr>
    <w:tcPr>
      <w:shd w:val="clear" w:color="auto" w:fill="C9CCD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677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99A5" w:themeFill="accent3" w:themeFillTint="7F"/>
      </w:tcPr>
    </w:tblStylePr>
    <w:tblStylePr w:type="band1Horz">
      <w:tblPr/>
      <w:tcPr>
        <w:shd w:val="clear" w:color="auto" w:fill="9499A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  <w:insideV w:val="single" w:sz="8" w:space="0" w:color="CFCFCF" w:themeColor="accent5" w:themeTint="BF"/>
      </w:tblBorders>
    </w:tblPr>
    <w:tcPr>
      <w:shd w:val="clear" w:color="auto" w:fill="EFEF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BEBEB" w:themeColor="accent6" w:themeTint="BF"/>
        <w:left w:val="single" w:sz="8" w:space="0" w:color="EBEBEB" w:themeColor="accent6" w:themeTint="BF"/>
        <w:bottom w:val="single" w:sz="8" w:space="0" w:color="EBEBEB" w:themeColor="accent6" w:themeTint="BF"/>
        <w:right w:val="single" w:sz="8" w:space="0" w:color="EBEBEB" w:themeColor="accent6" w:themeTint="BF"/>
        <w:insideH w:val="single" w:sz="8" w:space="0" w:color="EBEBEB" w:themeColor="accent6" w:themeTint="BF"/>
        <w:insideV w:val="single" w:sz="8" w:space="0" w:color="EBEBEB" w:themeColor="accent6" w:themeTint="BF"/>
      </w:tblBorders>
    </w:tblPr>
    <w:tcPr>
      <w:shd w:val="clear" w:color="auto" w:fill="F8F8F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EBE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  <w:insideH w:val="single" w:sz="8" w:space="0" w:color="FE5F01" w:themeColor="accent1"/>
        <w:insideV w:val="single" w:sz="8" w:space="0" w:color="FE5F01" w:themeColor="accent1"/>
      </w:tblBorders>
    </w:tblPr>
    <w:tcPr>
      <w:shd w:val="clear" w:color="auto" w:fill="FED7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F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ECC" w:themeFill="accent1" w:themeFillTint="33"/>
      </w:tcPr>
    </w:tblStylePr>
    <w:tblStylePr w:type="band1Vert">
      <w:tblPr/>
      <w:tcPr>
        <w:shd w:val="clear" w:color="auto" w:fill="FEAE80" w:themeFill="accent1" w:themeFillTint="7F"/>
      </w:tcPr>
    </w:tblStylePr>
    <w:tblStylePr w:type="band1Horz">
      <w:tblPr/>
      <w:tcPr>
        <w:tcBorders>
          <w:insideH w:val="single" w:sz="6" w:space="0" w:color="FE5F01" w:themeColor="accent1"/>
          <w:insideV w:val="single" w:sz="6" w:space="0" w:color="FE5F01" w:themeColor="accent1"/>
        </w:tcBorders>
        <w:shd w:val="clear" w:color="auto" w:fill="FEAE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  <w:insideH w:val="single" w:sz="8" w:space="0" w:color="F81F1A" w:themeColor="accent2"/>
        <w:insideV w:val="single" w:sz="8" w:space="0" w:color="F81F1A" w:themeColor="accent2"/>
      </w:tblBorders>
    </w:tblPr>
    <w:tcPr>
      <w:shd w:val="clear" w:color="auto" w:fill="FDC7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E8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1D1" w:themeFill="accent2" w:themeFillTint="33"/>
      </w:tcPr>
    </w:tblStylePr>
    <w:tblStylePr w:type="band1Vert">
      <w:tblPr/>
      <w:tcPr>
        <w:shd w:val="clear" w:color="auto" w:fill="FB8E8C" w:themeFill="accent2" w:themeFillTint="7F"/>
      </w:tcPr>
    </w:tblStylePr>
    <w:tblStylePr w:type="band1Horz">
      <w:tblPr/>
      <w:tcPr>
        <w:tcBorders>
          <w:insideH w:val="single" w:sz="6" w:space="0" w:color="F81F1A" w:themeColor="accent2"/>
          <w:insideV w:val="single" w:sz="6" w:space="0" w:color="F81F1A" w:themeColor="accent2"/>
        </w:tcBorders>
        <w:shd w:val="clear" w:color="auto" w:fill="FB8E8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  <w:insideH w:val="single" w:sz="8" w:space="0" w:color="35383F" w:themeColor="accent3"/>
        <w:insideV w:val="single" w:sz="8" w:space="0" w:color="35383F" w:themeColor="accent3"/>
      </w:tblBorders>
    </w:tblPr>
    <w:tcPr>
      <w:shd w:val="clear" w:color="auto" w:fill="C9CCD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EA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6DB" w:themeFill="accent3" w:themeFillTint="33"/>
      </w:tcPr>
    </w:tblStylePr>
    <w:tblStylePr w:type="band1Vert">
      <w:tblPr/>
      <w:tcPr>
        <w:shd w:val="clear" w:color="auto" w:fill="9499A5" w:themeFill="accent3" w:themeFillTint="7F"/>
      </w:tcPr>
    </w:tblStylePr>
    <w:tblStylePr w:type="band1Horz">
      <w:tblPr/>
      <w:tcPr>
        <w:tcBorders>
          <w:insideH w:val="single" w:sz="6" w:space="0" w:color="35383F" w:themeColor="accent3"/>
          <w:insideV w:val="single" w:sz="6" w:space="0" w:color="35383F" w:themeColor="accent3"/>
        </w:tcBorders>
        <w:shd w:val="clear" w:color="auto" w:fill="9499A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  <w:insideH w:val="single" w:sz="8" w:space="0" w:color="BFBFBF" w:themeColor="accent5"/>
        <w:insideV w:val="single" w:sz="8" w:space="0" w:color="BFBFBF" w:themeColor="accent5"/>
      </w:tblBorders>
    </w:tblPr>
    <w:tcPr>
      <w:shd w:val="clear" w:color="auto" w:fill="EFEF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5" w:themeFillTint="33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tcBorders>
          <w:insideH w:val="single" w:sz="6" w:space="0" w:color="BFBFBF" w:themeColor="accent5"/>
          <w:insideV w:val="single" w:sz="6" w:space="0" w:color="BFBFBF" w:themeColor="accent5"/>
        </w:tcBorders>
        <w:shd w:val="clear" w:color="auto" w:fill="DFDF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  <w:insideH w:val="single" w:sz="8" w:space="0" w:color="E5E5E5" w:themeColor="accent6"/>
        <w:insideV w:val="single" w:sz="8" w:space="0" w:color="E5E5E5" w:themeColor="accent6"/>
      </w:tblBorders>
    </w:tblPr>
    <w:tcPr>
      <w:shd w:val="clear" w:color="auto" w:fill="F8F8F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9F9" w:themeFill="accent6" w:themeFillTint="33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tcBorders>
          <w:insideH w:val="single" w:sz="6" w:space="0" w:color="E5E5E5" w:themeColor="accent6"/>
          <w:insideV w:val="single" w:sz="6" w:space="0" w:color="E5E5E5" w:themeColor="accent6"/>
        </w:tcBorders>
        <w:shd w:val="clear" w:color="auto" w:fill="F2F2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D7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5F0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5F0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5F0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5F0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AE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AE8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C7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1F1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1F1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81F1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81F1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8E8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8E8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CCD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38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38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538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538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99A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99A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FB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FB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FB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E5E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E5E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E5E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E5E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2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2F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5F01" w:themeColor="accent1"/>
        <w:bottom w:val="single" w:sz="8" w:space="0" w:color="FE5F0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5F01" w:themeColor="accent1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FE5F01" w:themeColor="accent1"/>
          <w:bottom w:val="single" w:sz="8" w:space="0" w:color="FE5F0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5F01" w:themeColor="accent1"/>
          <w:bottom w:val="single" w:sz="8" w:space="0" w:color="FE5F01" w:themeColor="accent1"/>
        </w:tcBorders>
      </w:tcPr>
    </w:tblStylePr>
    <w:tblStylePr w:type="band1Vert">
      <w:tblPr/>
      <w:tcPr>
        <w:shd w:val="clear" w:color="auto" w:fill="FED7C0" w:themeFill="accent1" w:themeFillTint="3F"/>
      </w:tcPr>
    </w:tblStylePr>
    <w:tblStylePr w:type="band1Horz">
      <w:tblPr/>
      <w:tcPr>
        <w:shd w:val="clear" w:color="auto" w:fill="FED7C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81F1A" w:themeColor="accent2"/>
        <w:bottom w:val="single" w:sz="8" w:space="0" w:color="F81F1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81F1A" w:themeColor="accent2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F81F1A" w:themeColor="accent2"/>
          <w:bottom w:val="single" w:sz="8" w:space="0" w:color="F81F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81F1A" w:themeColor="accent2"/>
          <w:bottom w:val="single" w:sz="8" w:space="0" w:color="F81F1A" w:themeColor="accent2"/>
        </w:tcBorders>
      </w:tcPr>
    </w:tblStylePr>
    <w:tblStylePr w:type="band1Vert">
      <w:tblPr/>
      <w:tcPr>
        <w:shd w:val="clear" w:color="auto" w:fill="FDC7C6" w:themeFill="accent2" w:themeFillTint="3F"/>
      </w:tcPr>
    </w:tblStylePr>
    <w:tblStylePr w:type="band1Horz">
      <w:tblPr/>
      <w:tcPr>
        <w:shd w:val="clear" w:color="auto" w:fill="FDC7C6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5383F" w:themeColor="accent3"/>
        <w:bottom w:val="single" w:sz="8" w:space="0" w:color="3538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5383F" w:themeColor="accent3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35383F" w:themeColor="accent3"/>
          <w:bottom w:val="single" w:sz="8" w:space="0" w:color="3538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5383F" w:themeColor="accent3"/>
          <w:bottom w:val="single" w:sz="8" w:space="0" w:color="35383F" w:themeColor="accent3"/>
        </w:tcBorders>
      </w:tcPr>
    </w:tblStylePr>
    <w:tblStylePr w:type="band1Vert">
      <w:tblPr/>
      <w:tcPr>
        <w:shd w:val="clear" w:color="auto" w:fill="C9CCD2" w:themeFill="accent3" w:themeFillTint="3F"/>
      </w:tcPr>
    </w:tblStylePr>
    <w:tblStylePr w:type="band1Horz">
      <w:tblPr/>
      <w:tcPr>
        <w:shd w:val="clear" w:color="auto" w:fill="C9CCD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FBF" w:themeColor="accent5"/>
        <w:bottom w:val="single" w:sz="8" w:space="0" w:color="BFBFB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FBF" w:themeColor="accent5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BFBFBF" w:themeColor="accent5"/>
          <w:bottom w:val="single" w:sz="8" w:space="0" w:color="BFBFB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FBF" w:themeColor="accent5"/>
          <w:bottom w:val="single" w:sz="8" w:space="0" w:color="BFBFBF" w:themeColor="accent5"/>
        </w:tcBorders>
      </w:tc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shd w:val="clear" w:color="auto" w:fill="EFEF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5A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5E5E5" w:themeColor="accent6"/>
        <w:bottom w:val="single" w:sz="8" w:space="0" w:color="E5E5E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E5E5" w:themeColor="accent6"/>
        </w:tcBorders>
      </w:tcPr>
    </w:tblStylePr>
    <w:tblStylePr w:type="lastRow">
      <w:rPr>
        <w:b/>
        <w:bCs/>
        <w:color w:val="35383F" w:themeColor="text2"/>
      </w:rPr>
      <w:tblPr/>
      <w:tcPr>
        <w:tcBorders>
          <w:top w:val="single" w:sz="8" w:space="0" w:color="E5E5E5" w:themeColor="accent6"/>
          <w:bottom w:val="single" w:sz="8" w:space="0" w:color="E5E5E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E5E5" w:themeColor="accent6"/>
          <w:bottom w:val="single" w:sz="8" w:space="0" w:color="E5E5E5" w:themeColor="accent6"/>
        </w:tcBorders>
      </w:tc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shd w:val="clear" w:color="auto" w:fill="F8F8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5F01" w:themeColor="accent1"/>
        <w:left w:val="single" w:sz="8" w:space="0" w:color="FE5F01" w:themeColor="accent1"/>
        <w:bottom w:val="single" w:sz="8" w:space="0" w:color="FE5F01" w:themeColor="accent1"/>
        <w:right w:val="single" w:sz="8" w:space="0" w:color="FE5F0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5F0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5F0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5F0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7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D7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81F1A" w:themeColor="accent2"/>
        <w:left w:val="single" w:sz="8" w:space="0" w:color="F81F1A" w:themeColor="accent2"/>
        <w:bottom w:val="single" w:sz="8" w:space="0" w:color="F81F1A" w:themeColor="accent2"/>
        <w:right w:val="single" w:sz="8" w:space="0" w:color="F81F1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81F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81F1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81F1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7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C7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5383F" w:themeColor="accent3"/>
        <w:left w:val="single" w:sz="8" w:space="0" w:color="35383F" w:themeColor="accent3"/>
        <w:bottom w:val="single" w:sz="8" w:space="0" w:color="35383F" w:themeColor="accent3"/>
        <w:right w:val="single" w:sz="8" w:space="0" w:color="3538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538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538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538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CD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CCD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FBF" w:themeColor="accent5"/>
        <w:left w:val="single" w:sz="8" w:space="0" w:color="BFBFBF" w:themeColor="accent5"/>
        <w:bottom w:val="single" w:sz="8" w:space="0" w:color="BFBFBF" w:themeColor="accent5"/>
        <w:right w:val="single" w:sz="8" w:space="0" w:color="BFBFB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FB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FB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FB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5A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E5E5" w:themeColor="accent6"/>
        <w:left w:val="single" w:sz="8" w:space="0" w:color="E5E5E5" w:themeColor="accent6"/>
        <w:bottom w:val="single" w:sz="8" w:space="0" w:color="E5E5E5" w:themeColor="accent6"/>
        <w:right w:val="single" w:sz="8" w:space="0" w:color="E5E5E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E5E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E5E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E5E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E8640" w:themeColor="accent1" w:themeTint="BF"/>
        <w:left w:val="single" w:sz="8" w:space="0" w:color="FE8640" w:themeColor="accent1" w:themeTint="BF"/>
        <w:bottom w:val="single" w:sz="8" w:space="0" w:color="FE8640" w:themeColor="accent1" w:themeTint="BF"/>
        <w:right w:val="single" w:sz="8" w:space="0" w:color="FE8640" w:themeColor="accent1" w:themeTint="BF"/>
        <w:insideH w:val="single" w:sz="8" w:space="0" w:color="FE86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8640" w:themeColor="accent1" w:themeTint="BF"/>
          <w:left w:val="single" w:sz="8" w:space="0" w:color="FE8640" w:themeColor="accent1" w:themeTint="BF"/>
          <w:bottom w:val="single" w:sz="8" w:space="0" w:color="FE8640" w:themeColor="accent1" w:themeTint="BF"/>
          <w:right w:val="single" w:sz="8" w:space="0" w:color="FE8640" w:themeColor="accent1" w:themeTint="BF"/>
          <w:insideH w:val="nil"/>
          <w:insideV w:val="nil"/>
        </w:tcBorders>
        <w:shd w:val="clear" w:color="auto" w:fill="FE5F0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8640" w:themeColor="accent1" w:themeTint="BF"/>
          <w:left w:val="single" w:sz="8" w:space="0" w:color="FE8640" w:themeColor="accent1" w:themeTint="BF"/>
          <w:bottom w:val="single" w:sz="8" w:space="0" w:color="FE8640" w:themeColor="accent1" w:themeTint="BF"/>
          <w:right w:val="single" w:sz="8" w:space="0" w:color="FE86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7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D7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F95653" w:themeColor="accent2" w:themeTint="BF"/>
        <w:left w:val="single" w:sz="8" w:space="0" w:color="F95653" w:themeColor="accent2" w:themeTint="BF"/>
        <w:bottom w:val="single" w:sz="8" w:space="0" w:color="F95653" w:themeColor="accent2" w:themeTint="BF"/>
        <w:right w:val="single" w:sz="8" w:space="0" w:color="F95653" w:themeColor="accent2" w:themeTint="BF"/>
        <w:insideH w:val="single" w:sz="8" w:space="0" w:color="F9565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5653" w:themeColor="accent2" w:themeTint="BF"/>
          <w:left w:val="single" w:sz="8" w:space="0" w:color="F95653" w:themeColor="accent2" w:themeTint="BF"/>
          <w:bottom w:val="single" w:sz="8" w:space="0" w:color="F95653" w:themeColor="accent2" w:themeTint="BF"/>
          <w:right w:val="single" w:sz="8" w:space="0" w:color="F95653" w:themeColor="accent2" w:themeTint="BF"/>
          <w:insideH w:val="nil"/>
          <w:insideV w:val="nil"/>
        </w:tcBorders>
        <w:shd w:val="clear" w:color="auto" w:fill="F81F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5653" w:themeColor="accent2" w:themeTint="BF"/>
          <w:left w:val="single" w:sz="8" w:space="0" w:color="F95653" w:themeColor="accent2" w:themeTint="BF"/>
          <w:bottom w:val="single" w:sz="8" w:space="0" w:color="F95653" w:themeColor="accent2" w:themeTint="BF"/>
          <w:right w:val="single" w:sz="8" w:space="0" w:color="F9565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7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C7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626774" w:themeColor="accent3" w:themeTint="BF"/>
        <w:left w:val="single" w:sz="8" w:space="0" w:color="626774" w:themeColor="accent3" w:themeTint="BF"/>
        <w:bottom w:val="single" w:sz="8" w:space="0" w:color="626774" w:themeColor="accent3" w:themeTint="BF"/>
        <w:right w:val="single" w:sz="8" w:space="0" w:color="626774" w:themeColor="accent3" w:themeTint="BF"/>
        <w:insideH w:val="single" w:sz="8" w:space="0" w:color="62677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6774" w:themeColor="accent3" w:themeTint="BF"/>
          <w:left w:val="single" w:sz="8" w:space="0" w:color="626774" w:themeColor="accent3" w:themeTint="BF"/>
          <w:bottom w:val="single" w:sz="8" w:space="0" w:color="626774" w:themeColor="accent3" w:themeTint="BF"/>
          <w:right w:val="single" w:sz="8" w:space="0" w:color="626774" w:themeColor="accent3" w:themeTint="BF"/>
          <w:insideH w:val="nil"/>
          <w:insideV w:val="nil"/>
        </w:tcBorders>
        <w:shd w:val="clear" w:color="auto" w:fill="3538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6774" w:themeColor="accent3" w:themeTint="BF"/>
          <w:left w:val="single" w:sz="8" w:space="0" w:color="626774" w:themeColor="accent3" w:themeTint="BF"/>
          <w:bottom w:val="single" w:sz="8" w:space="0" w:color="626774" w:themeColor="accent3" w:themeTint="BF"/>
          <w:right w:val="single" w:sz="8" w:space="0" w:color="62677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CD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CCD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  <w:shd w:val="clear" w:color="auto" w:fill="BFBFB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8" w:space="0" w:color="EBEBEB" w:themeColor="accent6" w:themeTint="BF"/>
        <w:left w:val="single" w:sz="8" w:space="0" w:color="EBEBEB" w:themeColor="accent6" w:themeTint="BF"/>
        <w:bottom w:val="single" w:sz="8" w:space="0" w:color="EBEBEB" w:themeColor="accent6" w:themeTint="BF"/>
        <w:right w:val="single" w:sz="8" w:space="0" w:color="EBEBEB" w:themeColor="accent6" w:themeTint="BF"/>
        <w:insideH w:val="single" w:sz="8" w:space="0" w:color="EBEBE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EBEB" w:themeColor="accent6" w:themeTint="BF"/>
          <w:left w:val="single" w:sz="8" w:space="0" w:color="EBEBEB" w:themeColor="accent6" w:themeTint="BF"/>
          <w:bottom w:val="single" w:sz="8" w:space="0" w:color="EBEBEB" w:themeColor="accent6" w:themeTint="BF"/>
          <w:right w:val="single" w:sz="8" w:space="0" w:color="EBEBEB" w:themeColor="accent6" w:themeTint="BF"/>
          <w:insideH w:val="nil"/>
          <w:insideV w:val="nil"/>
        </w:tcBorders>
        <w:shd w:val="clear" w:color="auto" w:fill="E5E5E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EBEB" w:themeColor="accent6" w:themeTint="BF"/>
          <w:left w:val="single" w:sz="8" w:space="0" w:color="EBEBEB" w:themeColor="accent6" w:themeTint="BF"/>
          <w:bottom w:val="single" w:sz="8" w:space="0" w:color="EBEBEB" w:themeColor="accent6" w:themeTint="BF"/>
          <w:right w:val="single" w:sz="8" w:space="0" w:color="EBEBE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5F0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5F0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5F0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81F1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1F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81F1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538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8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538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FB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5A3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F65A32"/>
    <w:rPr>
      <w:color w:val="2B579A"/>
      <w:shd w:val="clear" w:color="auto" w:fill="E6E6E6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5A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5A32"/>
    <w:rPr>
      <w:rFonts w:asciiTheme="majorHAnsi" w:eastAsiaTheme="majorEastAsia" w:hAnsiTheme="majorHAnsi" w:cstheme="majorBidi"/>
      <w:color w:val="35383F" w:themeColor="text2"/>
      <w:sz w:val="24"/>
      <w:szCs w:val="24"/>
      <w:shd w:val="pct20" w:color="auto" w:fill="auto"/>
    </w:rPr>
  </w:style>
  <w:style w:type="paragraph" w:styleId="NoSpacing">
    <w:name w:val="No Spacing"/>
    <w:qFormat/>
    <w:rsid w:val="00F65A32"/>
    <w:pPr>
      <w:spacing w:after="0" w:line="240" w:lineRule="auto"/>
    </w:pPr>
    <w:rPr>
      <w:color w:val="35383F" w:themeColor="text2"/>
    </w:rPr>
  </w:style>
  <w:style w:type="paragraph" w:styleId="NormalWeb">
    <w:name w:val="Normal (Web)"/>
    <w:basedOn w:val="Normal"/>
    <w:uiPriority w:val="99"/>
    <w:semiHidden/>
    <w:unhideWhenUsed/>
    <w:rsid w:val="00F65A3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5A3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5A3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5A32"/>
    <w:rPr>
      <w:rFonts w:cs="Times New Roman (Body CS)"/>
      <w:color w:val="35383F" w:themeColor="text2"/>
    </w:rPr>
  </w:style>
  <w:style w:type="character" w:styleId="PageNumber">
    <w:name w:val="page number"/>
    <w:basedOn w:val="DefaultParagraphFont"/>
    <w:uiPriority w:val="99"/>
    <w:semiHidden/>
    <w:unhideWhenUsed/>
    <w:rsid w:val="00F65A32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F65A32"/>
    <w:rPr>
      <w:color w:val="808080"/>
      <w:lang w:val="en-GB"/>
    </w:rPr>
  </w:style>
  <w:style w:type="table" w:styleId="PlainTable1">
    <w:name w:val="Plain Table 1"/>
    <w:basedOn w:val="TableNormal"/>
    <w:uiPriority w:val="41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5A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5A3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5A3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5A32"/>
    <w:rPr>
      <w:rFonts w:ascii="Consolas" w:hAnsi="Consolas" w:cs="Times New Roman (Body CS)"/>
      <w:color w:val="35383F" w:themeColor="text2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65A3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5A32"/>
    <w:rPr>
      <w:rFonts w:cs="Times New Roman (Body CS)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5A3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5A32"/>
    <w:rPr>
      <w:rFonts w:cs="Times New Roman (Body CS)"/>
      <w:color w:val="35383F" w:themeColor="text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5A3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5A32"/>
    <w:rPr>
      <w:rFonts w:cs="Times New Roman (Body CS)"/>
      <w:color w:val="35383F" w:themeColor="text2"/>
    </w:rPr>
  </w:style>
  <w:style w:type="character" w:styleId="SmartHyperlink">
    <w:name w:val="Smart Hyperlink"/>
    <w:basedOn w:val="DefaultParagraphFont"/>
    <w:uiPriority w:val="99"/>
    <w:semiHidden/>
    <w:unhideWhenUsed/>
    <w:rsid w:val="00F65A32"/>
    <w:rPr>
      <w:u w:val="dotted"/>
      <w:lang w:val="en-GB"/>
    </w:rPr>
  </w:style>
  <w:style w:type="character" w:styleId="Strong">
    <w:name w:val="Strong"/>
    <w:basedOn w:val="DefaultParagraphFont"/>
    <w:uiPriority w:val="22"/>
    <w:semiHidden/>
    <w:qFormat/>
    <w:rsid w:val="00F65A3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65A32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65A32"/>
    <w:rPr>
      <w:rFonts w:asciiTheme="minorHAnsi" w:hAnsiTheme="minorHAnsi" w:cs="Times New Roman (Body CS)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F65A32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F65A32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F65A3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5A3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5A3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5A3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5A3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5A3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5A3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5A3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5A3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5A3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5A3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5A3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5A3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5A3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5A3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5A32"/>
    <w:pPr>
      <w:ind w:left="180" w:hanging="1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5A32"/>
  </w:style>
  <w:style w:type="table" w:styleId="TableProfessional">
    <w:name w:val="Table Professional"/>
    <w:basedOn w:val="TableNormal"/>
    <w:uiPriority w:val="99"/>
    <w:semiHidden/>
    <w:unhideWhenUsed/>
    <w:rsid w:val="00F65A3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5A3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5A3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5A3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5A3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5A3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5A3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5A3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5A3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F65A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65A32"/>
    <w:rPr>
      <w:rFonts w:asciiTheme="majorHAnsi" w:eastAsiaTheme="majorEastAsia" w:hAnsiTheme="majorHAnsi" w:cstheme="majorBidi"/>
      <w:color w:val="35383F" w:themeColor="text2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F65A3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5">
    <w:name w:val="toc 5"/>
    <w:basedOn w:val="Normal"/>
    <w:next w:val="Normal"/>
    <w:autoRedefine/>
    <w:uiPriority w:val="39"/>
    <w:semiHidden/>
    <w:rsid w:val="00F65A32"/>
    <w:pPr>
      <w:tabs>
        <w:tab w:val="right" w:leader="dot" w:pos="7938"/>
      </w:tabs>
      <w:spacing w:after="100"/>
      <w:ind w:left="397" w:right="1985" w:hanging="397"/>
    </w:pPr>
  </w:style>
  <w:style w:type="character" w:styleId="UnresolvedMention">
    <w:name w:val="Unresolved Mention"/>
    <w:basedOn w:val="DefaultParagraphFont"/>
    <w:uiPriority w:val="99"/>
    <w:semiHidden/>
    <w:rsid w:val="00F65A32"/>
    <w:rPr>
      <w:color w:val="808080"/>
      <w:shd w:val="clear" w:color="auto" w:fill="E6E6E6"/>
      <w:lang w:val="en-GB"/>
    </w:rPr>
  </w:style>
  <w:style w:type="paragraph" w:customStyle="1" w:styleId="Table-bullet">
    <w:name w:val="Table - bullet"/>
    <w:basedOn w:val="Normal"/>
    <w:uiPriority w:val="1"/>
    <w:qFormat/>
    <w:rsid w:val="00F65A32"/>
    <w:pPr>
      <w:numPr>
        <w:numId w:val="21"/>
      </w:numPr>
      <w:spacing w:after="60" w:line="276" w:lineRule="auto"/>
      <w:ind w:right="284"/>
    </w:pPr>
    <w:rPr>
      <w:rFonts w:eastAsia="Verdana" w:cs="Times New Roman"/>
    </w:rPr>
  </w:style>
  <w:style w:type="paragraph" w:customStyle="1" w:styleId="BottomLine">
    <w:name w:val="Bottom Line"/>
    <w:basedOn w:val="BUSINESSINTELLIGENCE"/>
    <w:uiPriority w:val="9"/>
    <w:qFormat/>
    <w:rsid w:val="00F65A32"/>
    <w:pPr>
      <w:pBdr>
        <w:top w:val="single" w:sz="12" w:space="1" w:color="808080" w:themeColor="accent4"/>
      </w:pBdr>
      <w:spacing w:after="320"/>
      <w:jc w:val="left"/>
    </w:pPr>
    <w:rPr>
      <w:color w:val="35383F" w:themeColor="text2"/>
      <w:sz w:val="18"/>
    </w:rPr>
  </w:style>
  <w:style w:type="character" w:customStyle="1" w:styleId="CoverDateChar">
    <w:name w:val="CoverDate Char"/>
    <w:basedOn w:val="DefaultParagraphFont"/>
    <w:link w:val="CoverDate"/>
    <w:uiPriority w:val="2"/>
    <w:rsid w:val="00F65A32"/>
    <w:rPr>
      <w:color w:val="35383F" w:themeColor="text2"/>
      <w:sz w:val="24"/>
      <w:szCs w:val="42"/>
    </w:rPr>
  </w:style>
  <w:style w:type="character" w:customStyle="1" w:styleId="CoverTitleChar">
    <w:name w:val="CoverTitle Char"/>
    <w:basedOn w:val="DefaultParagraphFont"/>
    <w:link w:val="CoverTitle"/>
    <w:uiPriority w:val="2"/>
    <w:rsid w:val="00F65A32"/>
    <w:rPr>
      <w:rFonts w:cs="Times New Roman (Body CS)"/>
      <w:b/>
      <w:color w:val="35383F" w:themeColor="accent3"/>
      <w:sz w:val="48"/>
      <w:szCs w:val="86"/>
    </w:rPr>
  </w:style>
  <w:style w:type="numbering" w:customStyle="1" w:styleId="CurrentList1">
    <w:name w:val="Current List1"/>
    <w:uiPriority w:val="99"/>
    <w:rsid w:val="00F65A32"/>
    <w:pPr>
      <w:numPr>
        <w:numId w:val="1"/>
      </w:numPr>
    </w:pPr>
  </w:style>
  <w:style w:type="numbering" w:customStyle="1" w:styleId="CurrentList10">
    <w:name w:val="Current List10"/>
    <w:uiPriority w:val="99"/>
    <w:rsid w:val="00F65A32"/>
    <w:pPr>
      <w:numPr>
        <w:numId w:val="2"/>
      </w:numPr>
    </w:pPr>
  </w:style>
  <w:style w:type="numbering" w:customStyle="1" w:styleId="CurrentList2">
    <w:name w:val="Current List2"/>
    <w:uiPriority w:val="99"/>
    <w:rsid w:val="00F65A32"/>
    <w:pPr>
      <w:numPr>
        <w:numId w:val="3"/>
      </w:numPr>
    </w:pPr>
  </w:style>
  <w:style w:type="numbering" w:customStyle="1" w:styleId="CurrentList3">
    <w:name w:val="Current List3"/>
    <w:uiPriority w:val="99"/>
    <w:rsid w:val="00F65A32"/>
    <w:pPr>
      <w:numPr>
        <w:numId w:val="4"/>
      </w:numPr>
    </w:pPr>
  </w:style>
  <w:style w:type="numbering" w:customStyle="1" w:styleId="CurrentList4">
    <w:name w:val="Current List4"/>
    <w:uiPriority w:val="99"/>
    <w:rsid w:val="00F65A32"/>
    <w:pPr>
      <w:numPr>
        <w:numId w:val="5"/>
      </w:numPr>
    </w:pPr>
  </w:style>
  <w:style w:type="numbering" w:customStyle="1" w:styleId="CurrentList5">
    <w:name w:val="Current List5"/>
    <w:uiPriority w:val="99"/>
    <w:rsid w:val="00F65A32"/>
    <w:pPr>
      <w:numPr>
        <w:numId w:val="6"/>
      </w:numPr>
    </w:pPr>
  </w:style>
  <w:style w:type="numbering" w:customStyle="1" w:styleId="CurrentList6">
    <w:name w:val="Current List6"/>
    <w:uiPriority w:val="99"/>
    <w:rsid w:val="00F65A32"/>
    <w:pPr>
      <w:numPr>
        <w:numId w:val="7"/>
      </w:numPr>
    </w:pPr>
  </w:style>
  <w:style w:type="numbering" w:customStyle="1" w:styleId="CurrentList7">
    <w:name w:val="Current List7"/>
    <w:uiPriority w:val="99"/>
    <w:rsid w:val="00F65A32"/>
    <w:pPr>
      <w:numPr>
        <w:numId w:val="8"/>
      </w:numPr>
    </w:pPr>
  </w:style>
  <w:style w:type="numbering" w:customStyle="1" w:styleId="CurrentList8">
    <w:name w:val="Current List8"/>
    <w:uiPriority w:val="99"/>
    <w:rsid w:val="00F65A32"/>
    <w:pPr>
      <w:numPr>
        <w:numId w:val="9"/>
      </w:numPr>
    </w:pPr>
  </w:style>
  <w:style w:type="numbering" w:customStyle="1" w:styleId="CurrentList9">
    <w:name w:val="Current List9"/>
    <w:uiPriority w:val="99"/>
    <w:rsid w:val="00F65A32"/>
    <w:pPr>
      <w:numPr>
        <w:numId w:val="10"/>
      </w:numPr>
    </w:pPr>
  </w:style>
  <w:style w:type="table" w:customStyle="1" w:styleId="Executivesummarytable">
    <w:name w:val="Executive summary table"/>
    <w:basedOn w:val="TableNormal"/>
    <w:uiPriority w:val="49"/>
    <w:rsid w:val="00F65A32"/>
    <w:pPr>
      <w:spacing w:after="0" w:line="240" w:lineRule="auto"/>
    </w:pPr>
    <w:rPr>
      <w:rFonts w:asciiTheme="minorHAnsi" w:eastAsiaTheme="minorHAnsi" w:hAnsiTheme="minorHAnsi"/>
      <w:color w:val="35383F" w:themeColor="text2"/>
      <w:lang w:val="en-US" w:eastAsia="en-US"/>
    </w:rPr>
    <w:tblPr>
      <w:tblStyleRowBandSize w:val="1"/>
      <w:tblStyleColBandSize w:val="1"/>
      <w:tblBorders>
        <w:top w:val="single" w:sz="2" w:space="0" w:color="808080" w:themeColor="accent4"/>
        <w:left w:val="single" w:sz="2" w:space="0" w:color="808080" w:themeColor="accent4"/>
        <w:bottom w:val="single" w:sz="2" w:space="0" w:color="808080" w:themeColor="accent4"/>
        <w:right w:val="single" w:sz="2" w:space="0" w:color="808080" w:themeColor="accent4"/>
        <w:insideH w:val="single" w:sz="2" w:space="0" w:color="808080" w:themeColor="accent4"/>
        <w:insideV w:val="single" w:sz="2" w:space="0" w:color="808080" w:themeColor="accent4"/>
      </w:tblBorders>
      <w:tblCellMar>
        <w:top w:w="57" w:type="dxa"/>
        <w:left w:w="28" w:type="dxa"/>
        <w:bottom w:w="57" w:type="dxa"/>
        <w:right w:w="28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</w:pPr>
      <w:rPr>
        <w:rFonts w:ascii="Arial" w:hAnsi="Arial"/>
        <w:b/>
        <w:bCs/>
        <w:i w:val="0"/>
        <w:caps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rPr>
        <w:cantSplit/>
        <w:tblHeader/>
      </w:trPr>
      <w:tcPr>
        <w:shd w:val="clear" w:color="auto" w:fill="35383F" w:themeFill="accent3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</w:style>
  <w:style w:type="character" w:customStyle="1" w:styleId="Hashtag1">
    <w:name w:val="Hashtag1"/>
    <w:basedOn w:val="DefaultParagraphFont"/>
    <w:uiPriority w:val="99"/>
    <w:semiHidden/>
    <w:rsid w:val="00F65A32"/>
    <w:rPr>
      <w:color w:val="2B579A"/>
      <w:shd w:val="clear" w:color="auto" w:fill="E6E6E6"/>
      <w:lang w:val="en-GB"/>
    </w:rPr>
  </w:style>
  <w:style w:type="character" w:customStyle="1" w:styleId="Mention1">
    <w:name w:val="Mention1"/>
    <w:basedOn w:val="DefaultParagraphFont"/>
    <w:uiPriority w:val="99"/>
    <w:semiHidden/>
    <w:unhideWhenUsed/>
    <w:rsid w:val="00F65A32"/>
    <w:rPr>
      <w:color w:val="2B579A"/>
      <w:shd w:val="clear" w:color="auto" w:fill="E6E6E6"/>
      <w:lang w:val="en-GB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F65A32"/>
    <w:rPr>
      <w:u w:val="dotted"/>
      <w:lang w:val="en-GB"/>
    </w:rPr>
  </w:style>
  <w:style w:type="paragraph" w:customStyle="1" w:styleId="Table-assessment">
    <w:name w:val="Table - assessment"/>
    <w:link w:val="Table-assessmentChar"/>
    <w:uiPriority w:val="1"/>
    <w:qFormat/>
    <w:rsid w:val="00F65A32"/>
    <w:pPr>
      <w:spacing w:before="120" w:after="120" w:line="240" w:lineRule="auto"/>
      <w:ind w:left="113" w:right="113"/>
      <w:jc w:val="both"/>
    </w:pPr>
    <w:rPr>
      <w:rFonts w:eastAsia="Verdana" w:cs="Times New Roman"/>
      <w:b/>
      <w:noProof/>
      <w:color w:val="35383F" w:themeColor="accent3"/>
    </w:rPr>
  </w:style>
  <w:style w:type="character" w:customStyle="1" w:styleId="Table-assessmentChar">
    <w:name w:val="Table - assessment Char"/>
    <w:basedOn w:val="DefaultParagraphFont"/>
    <w:link w:val="Table-assessment"/>
    <w:uiPriority w:val="1"/>
    <w:rsid w:val="00F65A32"/>
    <w:rPr>
      <w:rFonts w:eastAsia="Verdana" w:cs="Times New Roman"/>
      <w:b/>
      <w:noProof/>
      <w:color w:val="35383F" w:themeColor="accent3"/>
    </w:rPr>
  </w:style>
  <w:style w:type="table" w:customStyle="1" w:styleId="TableGrid10">
    <w:name w:val="Table Grid1"/>
    <w:basedOn w:val="TableNormal"/>
    <w:next w:val="TableGrid"/>
    <w:uiPriority w:val="59"/>
    <w:rsid w:val="00F65A32"/>
    <w:pPr>
      <w:spacing w:after="0" w:line="240" w:lineRule="auto"/>
    </w:pPr>
    <w:rPr>
      <w:rFonts w:asciiTheme="minorHAnsi" w:eastAsiaTheme="minorHAnsi" w:hAnsi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rsid w:val="00F65A32"/>
    <w:rPr>
      <w:color w:val="808080"/>
      <w:shd w:val="clear" w:color="auto" w:fill="E6E6E6"/>
      <w:lang w:val="en-GB"/>
    </w:rPr>
  </w:style>
  <w:style w:type="table" w:customStyle="1" w:styleId="Blank">
    <w:name w:val="Blank"/>
    <w:basedOn w:val="TableNormal"/>
    <w:uiPriority w:val="99"/>
    <w:rsid w:val="00F65A32"/>
    <w:pPr>
      <w:spacing w:after="0" w:line="240" w:lineRule="atLeast"/>
    </w:pPr>
    <w:rPr>
      <w:rFonts w:eastAsiaTheme="minorHAnsi" w:cs="Verdana"/>
      <w:lang w:val="da-DK" w:eastAsia="en-US"/>
    </w:rPr>
    <w:tblPr>
      <w:tblCellMar>
        <w:left w:w="0" w:type="dxa"/>
        <w:right w:w="0" w:type="dxa"/>
      </w:tblCellMar>
    </w:tblPr>
  </w:style>
  <w:style w:type="paragraph" w:customStyle="1" w:styleId="Disclaimer">
    <w:name w:val="Disclaimer"/>
    <w:basedOn w:val="Footer"/>
    <w:uiPriority w:val="4"/>
    <w:semiHidden/>
    <w:rsid w:val="00F65A32"/>
    <w:pPr>
      <w:jc w:val="center"/>
    </w:pPr>
    <w:rPr>
      <w:sz w:val="12"/>
    </w:rPr>
  </w:style>
  <w:style w:type="paragraph" w:customStyle="1" w:styleId="DocumentHeading">
    <w:name w:val="Document Heading"/>
    <w:basedOn w:val="Normal"/>
    <w:uiPriority w:val="6"/>
    <w:semiHidden/>
    <w:rsid w:val="00F65A32"/>
    <w:pPr>
      <w:spacing w:after="260" w:line="300" w:lineRule="atLeast"/>
    </w:pPr>
    <w:rPr>
      <w:rFonts w:eastAsiaTheme="minorHAnsi" w:cs="Verdana"/>
      <w:b/>
      <w:sz w:val="22"/>
      <w:lang w:eastAsia="en-US"/>
    </w:rPr>
  </w:style>
  <w:style w:type="paragraph" w:customStyle="1" w:styleId="Recipient">
    <w:name w:val="Recipient"/>
    <w:basedOn w:val="Normal"/>
    <w:uiPriority w:val="2"/>
    <w:semiHidden/>
    <w:rsid w:val="00F65A32"/>
    <w:pPr>
      <w:spacing w:line="260" w:lineRule="atLeast"/>
    </w:pPr>
    <w:rPr>
      <w:rFonts w:eastAsiaTheme="minorHAnsi" w:cs="Verdana"/>
      <w:lang w:eastAsia="en-US"/>
    </w:rPr>
  </w:style>
  <w:style w:type="paragraph" w:customStyle="1" w:styleId="Template">
    <w:name w:val="Template"/>
    <w:uiPriority w:val="2"/>
    <w:semiHidden/>
    <w:rsid w:val="00F65A32"/>
    <w:pPr>
      <w:spacing w:after="0" w:line="260" w:lineRule="atLeast"/>
    </w:pPr>
    <w:rPr>
      <w:rFonts w:eastAsiaTheme="minorHAnsi" w:cs="Verdana"/>
      <w:noProof/>
      <w:lang w:eastAsia="en-US"/>
    </w:rPr>
  </w:style>
  <w:style w:type="paragraph" w:customStyle="1" w:styleId="Template-Address">
    <w:name w:val="Template - Address"/>
    <w:basedOn w:val="Template"/>
    <w:uiPriority w:val="2"/>
    <w:semiHidden/>
    <w:rsid w:val="00F65A32"/>
    <w:pPr>
      <w:tabs>
        <w:tab w:val="left" w:pos="567"/>
      </w:tabs>
      <w:suppressAutoHyphens/>
      <w:jc w:val="right"/>
    </w:pPr>
  </w:style>
  <w:style w:type="paragraph" w:customStyle="1" w:styleId="Template-CompanyName">
    <w:name w:val="Template - Company Name"/>
    <w:basedOn w:val="Template"/>
    <w:next w:val="Template-Address"/>
    <w:uiPriority w:val="2"/>
    <w:semiHidden/>
    <w:rsid w:val="00F65A32"/>
    <w:pPr>
      <w:spacing w:line="200" w:lineRule="atLeast"/>
      <w:jc w:val="right"/>
    </w:pPr>
    <w:rPr>
      <w:b/>
    </w:rPr>
  </w:style>
  <w:style w:type="paragraph" w:customStyle="1" w:styleId="Template-Date">
    <w:name w:val="Template - Date"/>
    <w:basedOn w:val="Template"/>
    <w:uiPriority w:val="2"/>
    <w:semiHidden/>
    <w:rsid w:val="00F65A32"/>
    <w:pPr>
      <w:spacing w:line="280" w:lineRule="atLeast"/>
    </w:pPr>
  </w:style>
  <w:style w:type="paragraph" w:customStyle="1" w:styleId="Heading1-Unnumbered">
    <w:name w:val="Heading 1 - Unnumbered"/>
    <w:basedOn w:val="Heading1"/>
    <w:next w:val="Normal"/>
    <w:link w:val="Heading1-UnnumberedChar"/>
    <w:uiPriority w:val="1"/>
    <w:qFormat/>
    <w:rsid w:val="00F65A32"/>
    <w:pPr>
      <w:numPr>
        <w:numId w:val="0"/>
      </w:numPr>
      <w:outlineLvl w:val="5"/>
    </w:pPr>
  </w:style>
  <w:style w:type="character" w:customStyle="1" w:styleId="Heading1-UnnumberedChar">
    <w:name w:val="Heading 1 - Unnumbered Char"/>
    <w:basedOn w:val="DefaultParagraphFont"/>
    <w:link w:val="Heading1-Unnumbered"/>
    <w:uiPriority w:val="1"/>
    <w:rsid w:val="00F65A32"/>
    <w:rPr>
      <w:rFonts w:eastAsiaTheme="majorEastAsia" w:cs="Times New Roman (Headings CS)"/>
      <w:b/>
      <w:color w:val="35383F" w:themeColor="text2"/>
      <w:sz w:val="32"/>
      <w:szCs w:val="32"/>
    </w:rPr>
  </w:style>
  <w:style w:type="paragraph" w:customStyle="1" w:styleId="Heading2-Unnumbered">
    <w:name w:val="Heading 2 - Unnumbered"/>
    <w:basedOn w:val="Heading2"/>
    <w:next w:val="Normal"/>
    <w:link w:val="Heading2-UnnumberedChar"/>
    <w:uiPriority w:val="1"/>
    <w:qFormat/>
    <w:rsid w:val="00F65A32"/>
    <w:pPr>
      <w:numPr>
        <w:ilvl w:val="0"/>
        <w:numId w:val="0"/>
      </w:numPr>
      <w:outlineLvl w:val="5"/>
    </w:pPr>
    <w:rPr>
      <w:rFonts w:eastAsiaTheme="majorEastAsia"/>
    </w:rPr>
  </w:style>
  <w:style w:type="character" w:customStyle="1" w:styleId="Heading2-UnnumberedChar">
    <w:name w:val="Heading 2 - Unnumbered Char"/>
    <w:basedOn w:val="Heading1-UnnumberedChar"/>
    <w:link w:val="Heading2-Unnumbered"/>
    <w:uiPriority w:val="1"/>
    <w:rsid w:val="00F65A32"/>
    <w:rPr>
      <w:rFonts w:eastAsiaTheme="majorEastAsia" w:cs="Times New Roman (Body CS)"/>
      <w:b/>
      <w:color w:val="35383F" w:themeColor="text2"/>
      <w:sz w:val="28"/>
      <w:szCs w:val="26"/>
    </w:rPr>
  </w:style>
  <w:style w:type="paragraph" w:customStyle="1" w:styleId="Heading3-Unnumbered">
    <w:name w:val="Heading 3 - Unnumbered"/>
    <w:basedOn w:val="Heading3"/>
    <w:next w:val="Normal"/>
    <w:link w:val="Heading3-UnnumberedChar"/>
    <w:uiPriority w:val="1"/>
    <w:qFormat/>
    <w:rsid w:val="00F65A32"/>
    <w:pPr>
      <w:numPr>
        <w:ilvl w:val="0"/>
        <w:numId w:val="0"/>
      </w:numPr>
    </w:pPr>
  </w:style>
  <w:style w:type="character" w:customStyle="1" w:styleId="Heading3-UnnumberedChar">
    <w:name w:val="Heading 3 - Unnumbered Char"/>
    <w:basedOn w:val="DefaultParagraphFont"/>
    <w:link w:val="Heading3-Unnumbered"/>
    <w:uiPriority w:val="1"/>
    <w:rsid w:val="00F65A32"/>
    <w:rPr>
      <w:rFonts w:eastAsiaTheme="majorEastAsia" w:cstheme="majorBidi"/>
      <w:b/>
      <w:color w:val="35383F" w:themeColor="text2"/>
      <w:sz w:val="24"/>
      <w:szCs w:val="24"/>
    </w:rPr>
  </w:style>
  <w:style w:type="paragraph" w:customStyle="1" w:styleId="Heading4-Unnumbered">
    <w:name w:val="Heading 4 - Unnumbered"/>
    <w:basedOn w:val="Heading4"/>
    <w:next w:val="Normal"/>
    <w:link w:val="Heading4-UnnumberedChar"/>
    <w:uiPriority w:val="1"/>
    <w:qFormat/>
    <w:rsid w:val="00F65A32"/>
    <w:pPr>
      <w:numPr>
        <w:ilvl w:val="0"/>
        <w:numId w:val="0"/>
      </w:numPr>
    </w:pPr>
  </w:style>
  <w:style w:type="character" w:customStyle="1" w:styleId="Heading4-UnnumberedChar">
    <w:name w:val="Heading 4 - Unnumbered Char"/>
    <w:basedOn w:val="DefaultParagraphFont"/>
    <w:link w:val="Heading4-Unnumbered"/>
    <w:uiPriority w:val="1"/>
    <w:rsid w:val="00F65A32"/>
    <w:rPr>
      <w:rFonts w:eastAsiaTheme="majorEastAsia" w:cstheme="majorBidi"/>
      <w:b/>
      <w:iCs/>
      <w:color w:val="35383F" w:themeColor="text2"/>
      <w:sz w:val="20"/>
    </w:rPr>
  </w:style>
  <w:style w:type="paragraph" w:styleId="Revision">
    <w:name w:val="Revision"/>
    <w:hidden/>
    <w:uiPriority w:val="99"/>
    <w:semiHidden/>
    <w:rsid w:val="002B7B8F"/>
    <w:pPr>
      <w:spacing w:after="0" w:line="240" w:lineRule="auto"/>
    </w:pPr>
    <w:rPr>
      <w:rFonts w:cs="Times New Roman (Body CS)"/>
      <w:color w:val="35383F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9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414364BD4A4E2DB78A2EB45BC33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C6096-AFD0-48C8-B157-B6101977D19C}"/>
      </w:docPartPr>
      <w:docPartBody>
        <w:p w:rsidR="00FB6F7C" w:rsidRDefault="00FB6F7C" w:rsidP="00FB6F7C">
          <w:pPr>
            <w:pStyle w:val="F0414364BD4A4E2DB78A2EB45BC3318F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7C"/>
    <w:rsid w:val="0047766D"/>
    <w:rsid w:val="00DE378D"/>
    <w:rsid w:val="00FB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414364BD4A4E2DB78A2EB45BC3318F">
    <w:name w:val="F0414364BD4A4E2DB78A2EB45BC3318F"/>
    <w:rsid w:val="00FB6F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SR-M">
      <a:dk1>
        <a:srgbClr val="000000"/>
      </a:dk1>
      <a:lt1>
        <a:srgbClr val="FFFFFF"/>
      </a:lt1>
      <a:dk2>
        <a:srgbClr val="35383F"/>
      </a:dk2>
      <a:lt2>
        <a:srgbClr val="FFFFFF"/>
      </a:lt2>
      <a:accent1>
        <a:srgbClr val="FE5F01"/>
      </a:accent1>
      <a:accent2>
        <a:srgbClr val="F81F1A"/>
      </a:accent2>
      <a:accent3>
        <a:srgbClr val="35383F"/>
      </a:accent3>
      <a:accent4>
        <a:srgbClr val="808080"/>
      </a:accent4>
      <a:accent5>
        <a:srgbClr val="BFBFBF"/>
      </a:accent5>
      <a:accent6>
        <a:srgbClr val="E5E5E5"/>
      </a:accent6>
      <a:hlink>
        <a:srgbClr val="35383F"/>
      </a:hlink>
      <a:folHlink>
        <a:srgbClr val="35383F"/>
      </a:folHlink>
    </a:clrScheme>
    <a:fontScheme name="S-R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EXTREME">
      <a:srgbClr val="820E23"/>
    </a:custClr>
    <a:custClr name="HIGH">
      <a:srgbClr val="F26241"/>
    </a:custClr>
    <a:custClr name="MEDIUM">
      <a:srgbClr val="F2A151"/>
    </a:custClr>
    <a:custClr name="LOW">
      <a:srgbClr val="F2D060"/>
    </a:custClr>
    <a:custClr name="INSIGNIFICANT">
      <a:srgbClr val="329572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a2c4c6c-778f-4a71-abb2-982986745419}" enabled="1" method="Standard" siteId="{ce56fae6-055d-4c9f-b6c9-9d341506a4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2025-08-28T18:15:00Z</dcterms:created>
  <dcterms:modified xsi:type="dcterms:W3CDTF">2025-08-28T18:15:00Z</dcterms:modified>
</cp:coreProperties>
</file>