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083D5" w14:textId="3DFA94C5" w:rsidR="00C5611D" w:rsidRPr="00D447B1" w:rsidRDefault="00C5611D"/>
    <w:p w14:paraId="5E1E5E2A" w14:textId="77777777" w:rsidR="00C5611D" w:rsidRPr="00D447B1" w:rsidRDefault="00EB765B" w:rsidP="004E08B3">
      <w:pPr>
        <w:spacing w:after="100" w:line="252" w:lineRule="auto"/>
        <w:jc w:val="center"/>
      </w:pPr>
      <w:r w:rsidRPr="00D447B1">
        <w:rPr>
          <w:b/>
          <w:sz w:val="24"/>
          <w:highlight w:val="yellow"/>
        </w:rPr>
        <w:t>[UNTERNEHMENSNAME]</w:t>
      </w:r>
    </w:p>
    <w:p w14:paraId="4E0F5EA7" w14:textId="77777777" w:rsidR="00C5611D" w:rsidRPr="00D447B1" w:rsidRDefault="00EB765B" w:rsidP="004E08B3">
      <w:pPr>
        <w:spacing w:after="100" w:line="252" w:lineRule="auto"/>
        <w:jc w:val="center"/>
      </w:pPr>
      <w:r w:rsidRPr="00D447B1">
        <w:rPr>
          <w:b/>
          <w:sz w:val="28"/>
        </w:rPr>
        <w:t>Plan zur Reaktion auf Cyber-Sicherheitsvorfälle</w:t>
      </w:r>
    </w:p>
    <w:p w14:paraId="3EAF0E00" w14:textId="2A40A69D" w:rsidR="00C5611D" w:rsidRPr="00D447B1" w:rsidRDefault="00EB765B" w:rsidP="004E08B3">
      <w:pPr>
        <w:spacing w:after="100" w:line="252" w:lineRule="auto"/>
        <w:jc w:val="center"/>
        <w:rPr>
          <w:b/>
          <w:color w:val="3D403D"/>
        </w:rPr>
      </w:pPr>
      <w:r w:rsidRPr="00D447B1">
        <w:rPr>
          <w:b/>
          <w:color w:val="3D403D"/>
        </w:rPr>
        <w:t>Geschäftlich</w:t>
      </w:r>
      <w:r w:rsidR="0002225A" w:rsidRPr="00D447B1">
        <w:rPr>
          <w:b/>
          <w:color w:val="3D403D"/>
        </w:rPr>
        <w:t>/V</w:t>
      </w:r>
      <w:r w:rsidRPr="00D447B1">
        <w:rPr>
          <w:b/>
          <w:color w:val="3D403D"/>
        </w:rPr>
        <w:t>ertraulich</w:t>
      </w:r>
      <w:r w:rsidR="0002225A" w:rsidRPr="00D447B1">
        <w:rPr>
          <w:b/>
          <w:color w:val="3D403D"/>
        </w:rPr>
        <w:t xml:space="preserve"> -</w:t>
      </w:r>
      <w:r w:rsidRPr="00D447B1">
        <w:rPr>
          <w:b/>
          <w:color w:val="3D403D"/>
        </w:rPr>
        <w:t xml:space="preserve"> Nicht zur Weitergabe bestimmt</w:t>
      </w:r>
    </w:p>
    <w:p w14:paraId="5A496B2F" w14:textId="77777777" w:rsidR="004E08B3" w:rsidRPr="00D447B1" w:rsidRDefault="004E08B3" w:rsidP="004E08B3">
      <w:pPr>
        <w:spacing w:after="100" w:line="252" w:lineRule="auto"/>
        <w:jc w:val="center"/>
        <w:rPr>
          <w:b/>
          <w:color w:val="3D403D"/>
        </w:rPr>
      </w:pPr>
    </w:p>
    <w:p w14:paraId="51CBDAD8" w14:textId="77777777" w:rsidR="004E08B3" w:rsidRPr="00D447B1" w:rsidRDefault="004E08B3" w:rsidP="004E08B3">
      <w:pPr>
        <w:spacing w:after="100" w:line="252" w:lineRule="auto"/>
        <w:jc w:val="center"/>
      </w:pPr>
    </w:p>
    <w:p w14:paraId="5CB8EDF7" w14:textId="77777777" w:rsidR="00C5611D" w:rsidRPr="00D447B1" w:rsidRDefault="00EB765B">
      <w:pPr>
        <w:spacing w:after="100" w:line="252" w:lineRule="auto"/>
      </w:pPr>
      <w:r w:rsidRPr="00D447B1">
        <w:rPr>
          <w:b/>
          <w:color w:val="3D403D"/>
        </w:rPr>
        <w:t>VERSIONSHISTORIE</w:t>
      </w:r>
    </w:p>
    <w:tbl>
      <w:tblPr>
        <w:tblStyle w:val="TableGrid"/>
        <w:tblW w:w="0" w:type="auto"/>
        <w:jc w:val="center"/>
        <w:tblLook w:val="04A0" w:firstRow="1" w:lastRow="0" w:firstColumn="1" w:lastColumn="0" w:noHBand="0" w:noVBand="1"/>
      </w:tblPr>
      <w:tblGrid>
        <w:gridCol w:w="1502"/>
        <w:gridCol w:w="1669"/>
        <w:gridCol w:w="2153"/>
        <w:gridCol w:w="4832"/>
      </w:tblGrid>
      <w:tr w:rsidR="00C5611D" w:rsidRPr="00D447B1" w14:paraId="0DD95A64" w14:textId="77777777" w:rsidTr="004E08B3">
        <w:trPr>
          <w:jc w:val="center"/>
        </w:trPr>
        <w:tc>
          <w:tcPr>
            <w:tcW w:w="1584" w:type="dxa"/>
            <w:shd w:val="clear" w:color="auto" w:fill="000000" w:themeFill="text1"/>
            <w:tcMar>
              <w:top w:w="90" w:type="dxa"/>
              <w:left w:w="90" w:type="dxa"/>
              <w:bottom w:w="90" w:type="dxa"/>
              <w:right w:w="90" w:type="dxa"/>
            </w:tcMar>
            <w:vAlign w:val="center"/>
          </w:tcPr>
          <w:p w14:paraId="3D8E0003" w14:textId="77777777" w:rsidR="00C5611D" w:rsidRPr="00D447B1" w:rsidRDefault="00EB765B">
            <w:pPr>
              <w:spacing w:after="20"/>
              <w:rPr>
                <w:color w:val="FFFFFF" w:themeColor="background1"/>
              </w:rPr>
            </w:pPr>
            <w:r w:rsidRPr="00D447B1">
              <w:rPr>
                <w:b/>
                <w:color w:val="FFFFFF" w:themeColor="background1"/>
                <w:sz w:val="19"/>
              </w:rPr>
              <w:t>VERSION</w:t>
            </w:r>
          </w:p>
        </w:tc>
        <w:tc>
          <w:tcPr>
            <w:tcW w:w="1800" w:type="dxa"/>
            <w:shd w:val="clear" w:color="auto" w:fill="000000" w:themeFill="text1"/>
            <w:tcMar>
              <w:top w:w="90" w:type="dxa"/>
              <w:left w:w="90" w:type="dxa"/>
              <w:bottom w:w="90" w:type="dxa"/>
              <w:right w:w="90" w:type="dxa"/>
            </w:tcMar>
            <w:vAlign w:val="center"/>
          </w:tcPr>
          <w:p w14:paraId="0BA3406B" w14:textId="77777777" w:rsidR="00C5611D" w:rsidRPr="00D447B1" w:rsidRDefault="00EB765B">
            <w:pPr>
              <w:spacing w:after="20"/>
              <w:rPr>
                <w:color w:val="FFFFFF" w:themeColor="background1"/>
              </w:rPr>
            </w:pPr>
            <w:r w:rsidRPr="00D447B1">
              <w:rPr>
                <w:b/>
                <w:color w:val="FFFFFF" w:themeColor="background1"/>
                <w:sz w:val="19"/>
              </w:rPr>
              <w:t>DATUM</w:t>
            </w:r>
          </w:p>
        </w:tc>
        <w:tc>
          <w:tcPr>
            <w:tcW w:w="2376" w:type="dxa"/>
            <w:shd w:val="clear" w:color="auto" w:fill="000000" w:themeFill="text1"/>
            <w:tcMar>
              <w:top w:w="90" w:type="dxa"/>
              <w:left w:w="90" w:type="dxa"/>
              <w:bottom w:w="90" w:type="dxa"/>
              <w:right w:w="90" w:type="dxa"/>
            </w:tcMar>
            <w:vAlign w:val="center"/>
          </w:tcPr>
          <w:p w14:paraId="10EB0DBC" w14:textId="77777777" w:rsidR="00C5611D" w:rsidRPr="00D447B1" w:rsidRDefault="00EB765B">
            <w:pPr>
              <w:spacing w:after="20"/>
              <w:rPr>
                <w:color w:val="FFFFFF" w:themeColor="background1"/>
              </w:rPr>
            </w:pPr>
            <w:r w:rsidRPr="00D447B1">
              <w:rPr>
                <w:b/>
                <w:color w:val="FFFFFF" w:themeColor="background1"/>
                <w:sz w:val="19"/>
              </w:rPr>
              <w:t>NAME</w:t>
            </w:r>
          </w:p>
        </w:tc>
        <w:tc>
          <w:tcPr>
            <w:tcW w:w="5328" w:type="dxa"/>
            <w:shd w:val="clear" w:color="auto" w:fill="000000" w:themeFill="text1"/>
            <w:tcMar>
              <w:top w:w="90" w:type="dxa"/>
              <w:left w:w="90" w:type="dxa"/>
              <w:bottom w:w="90" w:type="dxa"/>
              <w:right w:w="90" w:type="dxa"/>
            </w:tcMar>
            <w:vAlign w:val="center"/>
          </w:tcPr>
          <w:p w14:paraId="247A9601" w14:textId="77777777" w:rsidR="00C5611D" w:rsidRPr="00D447B1" w:rsidRDefault="00EB765B">
            <w:pPr>
              <w:spacing w:after="20"/>
              <w:rPr>
                <w:color w:val="FFFFFF" w:themeColor="background1"/>
              </w:rPr>
            </w:pPr>
            <w:r w:rsidRPr="00D447B1">
              <w:rPr>
                <w:b/>
                <w:color w:val="FFFFFF" w:themeColor="background1"/>
                <w:sz w:val="19"/>
              </w:rPr>
              <w:t>BESCHREIBUNG</w:t>
            </w:r>
          </w:p>
        </w:tc>
      </w:tr>
      <w:tr w:rsidR="00C5611D" w:rsidRPr="00D447B1" w14:paraId="34CB0DDE" w14:textId="77777777">
        <w:trPr>
          <w:jc w:val="center"/>
        </w:trPr>
        <w:tc>
          <w:tcPr>
            <w:tcW w:w="1584" w:type="dxa"/>
            <w:tcMar>
              <w:top w:w="90" w:type="dxa"/>
              <w:left w:w="90" w:type="dxa"/>
              <w:bottom w:w="90" w:type="dxa"/>
              <w:right w:w="90" w:type="dxa"/>
            </w:tcMar>
            <w:vAlign w:val="center"/>
          </w:tcPr>
          <w:p w14:paraId="666D6061" w14:textId="77777777" w:rsidR="00C5611D" w:rsidRPr="00D447B1" w:rsidRDefault="00C5611D">
            <w:pPr>
              <w:spacing w:after="20"/>
            </w:pPr>
          </w:p>
        </w:tc>
        <w:tc>
          <w:tcPr>
            <w:tcW w:w="1800" w:type="dxa"/>
            <w:tcMar>
              <w:top w:w="90" w:type="dxa"/>
              <w:left w:w="90" w:type="dxa"/>
              <w:bottom w:w="90" w:type="dxa"/>
              <w:right w:w="90" w:type="dxa"/>
            </w:tcMar>
            <w:vAlign w:val="center"/>
          </w:tcPr>
          <w:p w14:paraId="0D174FF8" w14:textId="77777777" w:rsidR="00C5611D" w:rsidRPr="00D447B1" w:rsidRDefault="00C5611D">
            <w:pPr>
              <w:spacing w:after="20"/>
            </w:pPr>
          </w:p>
        </w:tc>
        <w:tc>
          <w:tcPr>
            <w:tcW w:w="2376" w:type="dxa"/>
            <w:tcMar>
              <w:top w:w="90" w:type="dxa"/>
              <w:left w:w="90" w:type="dxa"/>
              <w:bottom w:w="90" w:type="dxa"/>
              <w:right w:w="90" w:type="dxa"/>
            </w:tcMar>
            <w:vAlign w:val="center"/>
          </w:tcPr>
          <w:p w14:paraId="526391B1" w14:textId="77777777" w:rsidR="00C5611D" w:rsidRPr="00D447B1" w:rsidRDefault="00C5611D">
            <w:pPr>
              <w:spacing w:after="20"/>
            </w:pPr>
          </w:p>
        </w:tc>
        <w:tc>
          <w:tcPr>
            <w:tcW w:w="5328" w:type="dxa"/>
            <w:tcMar>
              <w:top w:w="90" w:type="dxa"/>
              <w:left w:w="90" w:type="dxa"/>
              <w:bottom w:w="90" w:type="dxa"/>
              <w:right w:w="90" w:type="dxa"/>
            </w:tcMar>
            <w:vAlign w:val="center"/>
          </w:tcPr>
          <w:p w14:paraId="50D920C5" w14:textId="77777777" w:rsidR="00C5611D" w:rsidRPr="00D447B1" w:rsidRDefault="00C5611D">
            <w:pPr>
              <w:spacing w:after="20"/>
            </w:pPr>
          </w:p>
        </w:tc>
      </w:tr>
      <w:tr w:rsidR="00C5611D" w:rsidRPr="00D447B1" w14:paraId="43300D03" w14:textId="77777777">
        <w:trPr>
          <w:jc w:val="center"/>
        </w:trPr>
        <w:tc>
          <w:tcPr>
            <w:tcW w:w="1584" w:type="dxa"/>
            <w:tcMar>
              <w:top w:w="90" w:type="dxa"/>
              <w:left w:w="90" w:type="dxa"/>
              <w:bottom w:w="90" w:type="dxa"/>
              <w:right w:w="90" w:type="dxa"/>
            </w:tcMar>
            <w:vAlign w:val="center"/>
          </w:tcPr>
          <w:p w14:paraId="6CDFD17E" w14:textId="77777777" w:rsidR="00C5611D" w:rsidRPr="00D447B1" w:rsidRDefault="00C5611D">
            <w:pPr>
              <w:spacing w:after="20"/>
            </w:pPr>
          </w:p>
        </w:tc>
        <w:tc>
          <w:tcPr>
            <w:tcW w:w="1800" w:type="dxa"/>
            <w:tcMar>
              <w:top w:w="90" w:type="dxa"/>
              <w:left w:w="90" w:type="dxa"/>
              <w:bottom w:w="90" w:type="dxa"/>
              <w:right w:w="90" w:type="dxa"/>
            </w:tcMar>
            <w:vAlign w:val="center"/>
          </w:tcPr>
          <w:p w14:paraId="6174B26D" w14:textId="77777777" w:rsidR="00C5611D" w:rsidRPr="00D447B1" w:rsidRDefault="00C5611D">
            <w:pPr>
              <w:spacing w:after="20"/>
            </w:pPr>
          </w:p>
        </w:tc>
        <w:tc>
          <w:tcPr>
            <w:tcW w:w="2376" w:type="dxa"/>
            <w:tcMar>
              <w:top w:w="90" w:type="dxa"/>
              <w:left w:w="90" w:type="dxa"/>
              <w:bottom w:w="90" w:type="dxa"/>
              <w:right w:w="90" w:type="dxa"/>
            </w:tcMar>
            <w:vAlign w:val="center"/>
          </w:tcPr>
          <w:p w14:paraId="54EDEFEA" w14:textId="77777777" w:rsidR="00C5611D" w:rsidRPr="00D447B1" w:rsidRDefault="00C5611D">
            <w:pPr>
              <w:spacing w:after="20"/>
            </w:pPr>
          </w:p>
        </w:tc>
        <w:tc>
          <w:tcPr>
            <w:tcW w:w="5328" w:type="dxa"/>
            <w:tcMar>
              <w:top w:w="90" w:type="dxa"/>
              <w:left w:w="90" w:type="dxa"/>
              <w:bottom w:w="90" w:type="dxa"/>
              <w:right w:w="90" w:type="dxa"/>
            </w:tcMar>
            <w:vAlign w:val="center"/>
          </w:tcPr>
          <w:p w14:paraId="4719C890" w14:textId="77777777" w:rsidR="00C5611D" w:rsidRPr="00D447B1" w:rsidRDefault="00C5611D">
            <w:pPr>
              <w:spacing w:after="20"/>
            </w:pPr>
          </w:p>
        </w:tc>
      </w:tr>
      <w:tr w:rsidR="00C5611D" w:rsidRPr="00D447B1" w14:paraId="55EB3886" w14:textId="77777777">
        <w:trPr>
          <w:jc w:val="center"/>
        </w:trPr>
        <w:tc>
          <w:tcPr>
            <w:tcW w:w="1584" w:type="dxa"/>
            <w:tcMar>
              <w:top w:w="90" w:type="dxa"/>
              <w:left w:w="90" w:type="dxa"/>
              <w:bottom w:w="90" w:type="dxa"/>
              <w:right w:w="90" w:type="dxa"/>
            </w:tcMar>
            <w:vAlign w:val="center"/>
          </w:tcPr>
          <w:p w14:paraId="256FF79F" w14:textId="77777777" w:rsidR="00C5611D" w:rsidRPr="00D447B1" w:rsidRDefault="00C5611D">
            <w:pPr>
              <w:spacing w:after="20"/>
            </w:pPr>
          </w:p>
        </w:tc>
        <w:tc>
          <w:tcPr>
            <w:tcW w:w="1800" w:type="dxa"/>
            <w:tcMar>
              <w:top w:w="90" w:type="dxa"/>
              <w:left w:w="90" w:type="dxa"/>
              <w:bottom w:w="90" w:type="dxa"/>
              <w:right w:w="90" w:type="dxa"/>
            </w:tcMar>
            <w:vAlign w:val="center"/>
          </w:tcPr>
          <w:p w14:paraId="537B45D5" w14:textId="77777777" w:rsidR="00C5611D" w:rsidRPr="00D447B1" w:rsidRDefault="00C5611D">
            <w:pPr>
              <w:spacing w:after="20"/>
            </w:pPr>
          </w:p>
        </w:tc>
        <w:tc>
          <w:tcPr>
            <w:tcW w:w="2376" w:type="dxa"/>
            <w:tcMar>
              <w:top w:w="90" w:type="dxa"/>
              <w:left w:w="90" w:type="dxa"/>
              <w:bottom w:w="90" w:type="dxa"/>
              <w:right w:w="90" w:type="dxa"/>
            </w:tcMar>
            <w:vAlign w:val="center"/>
          </w:tcPr>
          <w:p w14:paraId="3B32E9A0" w14:textId="77777777" w:rsidR="00C5611D" w:rsidRPr="00D447B1" w:rsidRDefault="00C5611D">
            <w:pPr>
              <w:spacing w:after="20"/>
            </w:pPr>
          </w:p>
        </w:tc>
        <w:tc>
          <w:tcPr>
            <w:tcW w:w="5328" w:type="dxa"/>
            <w:tcMar>
              <w:top w:w="90" w:type="dxa"/>
              <w:left w:w="90" w:type="dxa"/>
              <w:bottom w:w="90" w:type="dxa"/>
              <w:right w:w="90" w:type="dxa"/>
            </w:tcMar>
            <w:vAlign w:val="center"/>
          </w:tcPr>
          <w:p w14:paraId="2B397286" w14:textId="77777777" w:rsidR="00C5611D" w:rsidRPr="00D447B1" w:rsidRDefault="00C5611D">
            <w:pPr>
              <w:spacing w:after="20"/>
            </w:pPr>
          </w:p>
        </w:tc>
      </w:tr>
      <w:tr w:rsidR="00C5611D" w:rsidRPr="00D447B1" w14:paraId="6A12FB15" w14:textId="77777777">
        <w:trPr>
          <w:jc w:val="center"/>
        </w:trPr>
        <w:tc>
          <w:tcPr>
            <w:tcW w:w="1584" w:type="dxa"/>
            <w:tcMar>
              <w:top w:w="90" w:type="dxa"/>
              <w:left w:w="90" w:type="dxa"/>
              <w:bottom w:w="90" w:type="dxa"/>
              <w:right w:w="90" w:type="dxa"/>
            </w:tcMar>
            <w:vAlign w:val="center"/>
          </w:tcPr>
          <w:p w14:paraId="3BE44F36" w14:textId="77777777" w:rsidR="00C5611D" w:rsidRPr="00D447B1" w:rsidRDefault="00C5611D">
            <w:pPr>
              <w:spacing w:after="20"/>
            </w:pPr>
          </w:p>
        </w:tc>
        <w:tc>
          <w:tcPr>
            <w:tcW w:w="1800" w:type="dxa"/>
            <w:tcMar>
              <w:top w:w="90" w:type="dxa"/>
              <w:left w:w="90" w:type="dxa"/>
              <w:bottom w:w="90" w:type="dxa"/>
              <w:right w:w="90" w:type="dxa"/>
            </w:tcMar>
            <w:vAlign w:val="center"/>
          </w:tcPr>
          <w:p w14:paraId="40BF9EFD" w14:textId="77777777" w:rsidR="00C5611D" w:rsidRPr="00D447B1" w:rsidRDefault="00C5611D">
            <w:pPr>
              <w:spacing w:after="20"/>
            </w:pPr>
          </w:p>
        </w:tc>
        <w:tc>
          <w:tcPr>
            <w:tcW w:w="2376" w:type="dxa"/>
            <w:tcMar>
              <w:top w:w="90" w:type="dxa"/>
              <w:left w:w="90" w:type="dxa"/>
              <w:bottom w:w="90" w:type="dxa"/>
              <w:right w:w="90" w:type="dxa"/>
            </w:tcMar>
            <w:vAlign w:val="center"/>
          </w:tcPr>
          <w:p w14:paraId="1243179F" w14:textId="77777777" w:rsidR="00C5611D" w:rsidRPr="00D447B1" w:rsidRDefault="00C5611D">
            <w:pPr>
              <w:spacing w:after="20"/>
            </w:pPr>
          </w:p>
        </w:tc>
        <w:tc>
          <w:tcPr>
            <w:tcW w:w="5328" w:type="dxa"/>
            <w:tcMar>
              <w:top w:w="90" w:type="dxa"/>
              <w:left w:w="90" w:type="dxa"/>
              <w:bottom w:w="90" w:type="dxa"/>
              <w:right w:w="90" w:type="dxa"/>
            </w:tcMar>
            <w:vAlign w:val="center"/>
          </w:tcPr>
          <w:p w14:paraId="32EDDBB8" w14:textId="77777777" w:rsidR="00C5611D" w:rsidRPr="00D447B1" w:rsidRDefault="00C5611D">
            <w:pPr>
              <w:spacing w:after="20"/>
            </w:pPr>
          </w:p>
        </w:tc>
      </w:tr>
      <w:tr w:rsidR="00C5611D" w:rsidRPr="00D447B1" w14:paraId="2CC9CCA8" w14:textId="77777777">
        <w:trPr>
          <w:jc w:val="center"/>
        </w:trPr>
        <w:tc>
          <w:tcPr>
            <w:tcW w:w="1584" w:type="dxa"/>
            <w:tcMar>
              <w:top w:w="90" w:type="dxa"/>
              <w:left w:w="90" w:type="dxa"/>
              <w:bottom w:w="90" w:type="dxa"/>
              <w:right w:w="90" w:type="dxa"/>
            </w:tcMar>
            <w:vAlign w:val="center"/>
          </w:tcPr>
          <w:p w14:paraId="75373B47" w14:textId="77777777" w:rsidR="00C5611D" w:rsidRPr="00D447B1" w:rsidRDefault="00C5611D">
            <w:pPr>
              <w:spacing w:after="20"/>
            </w:pPr>
          </w:p>
        </w:tc>
        <w:tc>
          <w:tcPr>
            <w:tcW w:w="1800" w:type="dxa"/>
            <w:tcMar>
              <w:top w:w="90" w:type="dxa"/>
              <w:left w:w="90" w:type="dxa"/>
              <w:bottom w:w="90" w:type="dxa"/>
              <w:right w:w="90" w:type="dxa"/>
            </w:tcMar>
            <w:vAlign w:val="center"/>
          </w:tcPr>
          <w:p w14:paraId="62EA0D26" w14:textId="77777777" w:rsidR="00C5611D" w:rsidRPr="00D447B1" w:rsidRDefault="00C5611D">
            <w:pPr>
              <w:spacing w:after="20"/>
            </w:pPr>
          </w:p>
        </w:tc>
        <w:tc>
          <w:tcPr>
            <w:tcW w:w="2376" w:type="dxa"/>
            <w:tcMar>
              <w:top w:w="90" w:type="dxa"/>
              <w:left w:w="90" w:type="dxa"/>
              <w:bottom w:w="90" w:type="dxa"/>
              <w:right w:w="90" w:type="dxa"/>
            </w:tcMar>
            <w:vAlign w:val="center"/>
          </w:tcPr>
          <w:p w14:paraId="48075C79" w14:textId="77777777" w:rsidR="00C5611D" w:rsidRPr="00D447B1" w:rsidRDefault="00C5611D">
            <w:pPr>
              <w:spacing w:after="20"/>
            </w:pPr>
          </w:p>
        </w:tc>
        <w:tc>
          <w:tcPr>
            <w:tcW w:w="5328" w:type="dxa"/>
            <w:tcMar>
              <w:top w:w="90" w:type="dxa"/>
              <w:left w:w="90" w:type="dxa"/>
              <w:bottom w:w="90" w:type="dxa"/>
              <w:right w:w="90" w:type="dxa"/>
            </w:tcMar>
            <w:vAlign w:val="center"/>
          </w:tcPr>
          <w:p w14:paraId="5D73567C" w14:textId="77777777" w:rsidR="00C5611D" w:rsidRPr="00D447B1" w:rsidRDefault="00C5611D">
            <w:pPr>
              <w:spacing w:after="20"/>
            </w:pPr>
          </w:p>
        </w:tc>
      </w:tr>
      <w:tr w:rsidR="00C5611D" w:rsidRPr="00D447B1" w14:paraId="7DB0877C" w14:textId="77777777">
        <w:trPr>
          <w:jc w:val="center"/>
        </w:trPr>
        <w:tc>
          <w:tcPr>
            <w:tcW w:w="1584" w:type="dxa"/>
            <w:tcMar>
              <w:top w:w="90" w:type="dxa"/>
              <w:left w:w="90" w:type="dxa"/>
              <w:bottom w:w="90" w:type="dxa"/>
              <w:right w:w="90" w:type="dxa"/>
            </w:tcMar>
            <w:vAlign w:val="center"/>
          </w:tcPr>
          <w:p w14:paraId="54BD1B4D" w14:textId="77777777" w:rsidR="00C5611D" w:rsidRPr="00D447B1" w:rsidRDefault="00C5611D">
            <w:pPr>
              <w:spacing w:after="20"/>
            </w:pPr>
          </w:p>
        </w:tc>
        <w:tc>
          <w:tcPr>
            <w:tcW w:w="1800" w:type="dxa"/>
            <w:tcMar>
              <w:top w:w="90" w:type="dxa"/>
              <w:left w:w="90" w:type="dxa"/>
              <w:bottom w:w="90" w:type="dxa"/>
              <w:right w:w="90" w:type="dxa"/>
            </w:tcMar>
            <w:vAlign w:val="center"/>
          </w:tcPr>
          <w:p w14:paraId="75CD43BE" w14:textId="77777777" w:rsidR="00C5611D" w:rsidRPr="00D447B1" w:rsidRDefault="00C5611D">
            <w:pPr>
              <w:spacing w:after="20"/>
            </w:pPr>
          </w:p>
        </w:tc>
        <w:tc>
          <w:tcPr>
            <w:tcW w:w="2376" w:type="dxa"/>
            <w:tcMar>
              <w:top w:w="90" w:type="dxa"/>
              <w:left w:w="90" w:type="dxa"/>
              <w:bottom w:w="90" w:type="dxa"/>
              <w:right w:w="90" w:type="dxa"/>
            </w:tcMar>
            <w:vAlign w:val="center"/>
          </w:tcPr>
          <w:p w14:paraId="5EACCA01" w14:textId="77777777" w:rsidR="00C5611D" w:rsidRPr="00D447B1" w:rsidRDefault="00C5611D">
            <w:pPr>
              <w:spacing w:after="20"/>
            </w:pPr>
          </w:p>
        </w:tc>
        <w:tc>
          <w:tcPr>
            <w:tcW w:w="5328" w:type="dxa"/>
            <w:tcMar>
              <w:top w:w="90" w:type="dxa"/>
              <w:left w:w="90" w:type="dxa"/>
              <w:bottom w:w="90" w:type="dxa"/>
              <w:right w:w="90" w:type="dxa"/>
            </w:tcMar>
            <w:vAlign w:val="center"/>
          </w:tcPr>
          <w:p w14:paraId="25CE7D7A" w14:textId="77777777" w:rsidR="00C5611D" w:rsidRPr="00D447B1" w:rsidRDefault="00C5611D">
            <w:pPr>
              <w:spacing w:after="20"/>
            </w:pPr>
          </w:p>
        </w:tc>
      </w:tr>
      <w:tr w:rsidR="00C5611D" w:rsidRPr="00D447B1" w14:paraId="74DCD1A3" w14:textId="77777777">
        <w:trPr>
          <w:jc w:val="center"/>
        </w:trPr>
        <w:tc>
          <w:tcPr>
            <w:tcW w:w="1584" w:type="dxa"/>
            <w:tcMar>
              <w:top w:w="90" w:type="dxa"/>
              <w:left w:w="90" w:type="dxa"/>
              <w:bottom w:w="90" w:type="dxa"/>
              <w:right w:w="90" w:type="dxa"/>
            </w:tcMar>
            <w:vAlign w:val="center"/>
          </w:tcPr>
          <w:p w14:paraId="784A9BE6" w14:textId="77777777" w:rsidR="00C5611D" w:rsidRPr="00D447B1" w:rsidRDefault="00C5611D">
            <w:pPr>
              <w:spacing w:after="20"/>
            </w:pPr>
          </w:p>
        </w:tc>
        <w:tc>
          <w:tcPr>
            <w:tcW w:w="1800" w:type="dxa"/>
            <w:tcMar>
              <w:top w:w="90" w:type="dxa"/>
              <w:left w:w="90" w:type="dxa"/>
              <w:bottom w:w="90" w:type="dxa"/>
              <w:right w:w="90" w:type="dxa"/>
            </w:tcMar>
            <w:vAlign w:val="center"/>
          </w:tcPr>
          <w:p w14:paraId="614BD07F" w14:textId="77777777" w:rsidR="00C5611D" w:rsidRPr="00D447B1" w:rsidRDefault="00C5611D">
            <w:pPr>
              <w:spacing w:after="20"/>
            </w:pPr>
          </w:p>
        </w:tc>
        <w:tc>
          <w:tcPr>
            <w:tcW w:w="2376" w:type="dxa"/>
            <w:tcMar>
              <w:top w:w="90" w:type="dxa"/>
              <w:left w:w="90" w:type="dxa"/>
              <w:bottom w:w="90" w:type="dxa"/>
              <w:right w:w="90" w:type="dxa"/>
            </w:tcMar>
            <w:vAlign w:val="center"/>
          </w:tcPr>
          <w:p w14:paraId="348A8169" w14:textId="77777777" w:rsidR="00C5611D" w:rsidRPr="00D447B1" w:rsidRDefault="00C5611D">
            <w:pPr>
              <w:spacing w:after="20"/>
            </w:pPr>
          </w:p>
        </w:tc>
        <w:tc>
          <w:tcPr>
            <w:tcW w:w="5328" w:type="dxa"/>
            <w:tcMar>
              <w:top w:w="90" w:type="dxa"/>
              <w:left w:w="90" w:type="dxa"/>
              <w:bottom w:w="90" w:type="dxa"/>
              <w:right w:w="90" w:type="dxa"/>
            </w:tcMar>
            <w:vAlign w:val="center"/>
          </w:tcPr>
          <w:p w14:paraId="40937ADA" w14:textId="77777777" w:rsidR="00C5611D" w:rsidRPr="00D447B1" w:rsidRDefault="00C5611D">
            <w:pPr>
              <w:spacing w:after="20"/>
            </w:pPr>
          </w:p>
        </w:tc>
      </w:tr>
    </w:tbl>
    <w:p w14:paraId="56634F40" w14:textId="77777777" w:rsidR="00C5611D" w:rsidRPr="00D447B1" w:rsidRDefault="00C5611D">
      <w:pPr>
        <w:spacing w:after="100" w:line="252" w:lineRule="auto"/>
      </w:pPr>
    </w:p>
    <w:p w14:paraId="3AE43FF7" w14:textId="77777777" w:rsidR="00C5611D" w:rsidRPr="00D447B1" w:rsidRDefault="00EB765B">
      <w:pPr>
        <w:spacing w:after="100" w:line="252" w:lineRule="auto"/>
      </w:pPr>
      <w:r w:rsidRPr="00D447B1">
        <w:rPr>
          <w:b/>
        </w:rPr>
        <w:t xml:space="preserve">Richtlinienverantwortliche/r: </w:t>
      </w:r>
    </w:p>
    <w:p w14:paraId="6176A7EB" w14:textId="77777777" w:rsidR="00C5611D" w:rsidRPr="00D447B1" w:rsidRDefault="00EB765B">
      <w:pPr>
        <w:spacing w:after="100" w:line="252" w:lineRule="auto"/>
      </w:pPr>
      <w:r w:rsidRPr="00D447B1">
        <w:rPr>
          <w:b/>
        </w:rPr>
        <w:t xml:space="preserve">Nächste Überprüfung: </w:t>
      </w:r>
    </w:p>
    <w:p w14:paraId="2014BD43" w14:textId="77777777" w:rsidR="00C5611D" w:rsidRPr="00D447B1" w:rsidRDefault="00EB765B">
      <w:r w:rsidRPr="00D447B1">
        <w:br w:type="page"/>
      </w:r>
    </w:p>
    <w:sdt>
      <w:sdtPr>
        <w:rPr>
          <w:rFonts w:ascii="Aptos" w:eastAsia="Aptos" w:hAnsi="Aptos" w:cstheme="minorBidi"/>
          <w:b w:val="0"/>
          <w:bCs w:val="0"/>
          <w:color w:val="auto"/>
          <w:sz w:val="21"/>
          <w:szCs w:val="22"/>
        </w:rPr>
        <w:id w:val="1884447084"/>
        <w:docPartObj>
          <w:docPartGallery w:val="Table of Contents"/>
          <w:docPartUnique/>
        </w:docPartObj>
      </w:sdtPr>
      <w:sdtContent>
        <w:p w14:paraId="06F27415" w14:textId="3229A405" w:rsidR="00DC1AC8" w:rsidRPr="00D447B1" w:rsidRDefault="00DC1AC8">
          <w:pPr>
            <w:pStyle w:val="TOCHeading"/>
          </w:pPr>
          <w:r w:rsidRPr="00D447B1">
            <w:rPr>
              <w:rFonts w:ascii="Aptos" w:eastAsia="Aptos" w:hAnsi="Aptos"/>
              <w:color w:val="auto"/>
              <w:sz w:val="24"/>
            </w:rPr>
            <w:t>Inhaltsverzeichnis</w:t>
          </w:r>
          <w:r w:rsidRPr="00D447B1">
            <w:br/>
          </w:r>
        </w:p>
        <w:p w14:paraId="7D1BD027" w14:textId="65C65ED3" w:rsidR="005C0F67" w:rsidRDefault="00DC1AC8">
          <w:pPr>
            <w:pStyle w:val="TOC2"/>
            <w:tabs>
              <w:tab w:val="right" w:leader="dot" w:pos="10156"/>
            </w:tabs>
            <w:rPr>
              <w:rFonts w:asciiTheme="minorHAnsi" w:eastAsiaTheme="minorEastAsia" w:hAnsiTheme="minorHAnsi"/>
              <w:noProof/>
              <w:kern w:val="2"/>
              <w:sz w:val="24"/>
              <w:szCs w:val="24"/>
              <w:lang w:eastAsia="de-DE"/>
              <w14:ligatures w14:val="standardContextual"/>
            </w:rPr>
          </w:pPr>
          <w:r w:rsidRPr="00D447B1">
            <w:fldChar w:fldCharType="begin"/>
          </w:r>
          <w:r w:rsidRPr="00D447B1">
            <w:instrText xml:space="preserve"> TOC \o "1-3" \h \z \u </w:instrText>
          </w:r>
          <w:r w:rsidRPr="00D447B1">
            <w:fldChar w:fldCharType="separate"/>
          </w:r>
          <w:hyperlink w:anchor="_Toc239157484" w:history="1">
            <w:r w:rsidR="005C0F67" w:rsidRPr="00DF13F4">
              <w:rPr>
                <w:rStyle w:val="Hyperlink"/>
                <w:rFonts w:ascii="Aptos Display" w:eastAsia="Aptos Display" w:hAnsi="Aptos Display"/>
                <w:noProof/>
              </w:rPr>
              <w:t>1. Geltungsbereich</w:t>
            </w:r>
            <w:r w:rsidR="005C0F67">
              <w:rPr>
                <w:noProof/>
                <w:webHidden/>
              </w:rPr>
              <w:tab/>
            </w:r>
            <w:r w:rsidR="005C0F67">
              <w:rPr>
                <w:noProof/>
                <w:webHidden/>
              </w:rPr>
              <w:fldChar w:fldCharType="begin"/>
            </w:r>
            <w:r w:rsidR="005C0F67">
              <w:rPr>
                <w:noProof/>
                <w:webHidden/>
              </w:rPr>
              <w:instrText xml:space="preserve"> PAGEREF _Toc239157484 \h </w:instrText>
            </w:r>
            <w:r w:rsidR="005C0F67">
              <w:rPr>
                <w:noProof/>
                <w:webHidden/>
              </w:rPr>
            </w:r>
            <w:r w:rsidR="005C0F67">
              <w:rPr>
                <w:noProof/>
                <w:webHidden/>
              </w:rPr>
              <w:fldChar w:fldCharType="separate"/>
            </w:r>
            <w:r w:rsidR="005C0F67">
              <w:rPr>
                <w:noProof/>
                <w:webHidden/>
              </w:rPr>
              <w:t>3</w:t>
            </w:r>
            <w:r w:rsidR="005C0F67">
              <w:rPr>
                <w:noProof/>
                <w:webHidden/>
              </w:rPr>
              <w:fldChar w:fldCharType="end"/>
            </w:r>
          </w:hyperlink>
        </w:p>
        <w:p w14:paraId="2F0D75C9" w14:textId="15B5517D" w:rsidR="005C0F67" w:rsidRDefault="005C0F67">
          <w:pPr>
            <w:pStyle w:val="TOC2"/>
            <w:tabs>
              <w:tab w:val="right" w:leader="dot" w:pos="10156"/>
            </w:tabs>
            <w:rPr>
              <w:rFonts w:asciiTheme="minorHAnsi" w:eastAsiaTheme="minorEastAsia" w:hAnsiTheme="minorHAnsi"/>
              <w:noProof/>
              <w:kern w:val="2"/>
              <w:sz w:val="24"/>
              <w:szCs w:val="24"/>
              <w:lang w:eastAsia="de-DE"/>
              <w14:ligatures w14:val="standardContextual"/>
            </w:rPr>
          </w:pPr>
          <w:hyperlink w:anchor="_Toc239157485" w:history="1">
            <w:r w:rsidRPr="00DF13F4">
              <w:rPr>
                <w:rStyle w:val="Hyperlink"/>
                <w:rFonts w:ascii="Aptos Display" w:eastAsia="Aptos Display" w:hAnsi="Aptos Display"/>
                <w:noProof/>
              </w:rPr>
              <w:t>2. Definitionen</w:t>
            </w:r>
            <w:r>
              <w:rPr>
                <w:noProof/>
                <w:webHidden/>
              </w:rPr>
              <w:tab/>
            </w:r>
            <w:r>
              <w:rPr>
                <w:noProof/>
                <w:webHidden/>
              </w:rPr>
              <w:fldChar w:fldCharType="begin"/>
            </w:r>
            <w:r>
              <w:rPr>
                <w:noProof/>
                <w:webHidden/>
              </w:rPr>
              <w:instrText xml:space="preserve"> PAGEREF _Toc239157485 \h </w:instrText>
            </w:r>
            <w:r>
              <w:rPr>
                <w:noProof/>
                <w:webHidden/>
              </w:rPr>
            </w:r>
            <w:r>
              <w:rPr>
                <w:noProof/>
                <w:webHidden/>
              </w:rPr>
              <w:fldChar w:fldCharType="separate"/>
            </w:r>
            <w:r>
              <w:rPr>
                <w:noProof/>
                <w:webHidden/>
              </w:rPr>
              <w:t>3</w:t>
            </w:r>
            <w:r>
              <w:rPr>
                <w:noProof/>
                <w:webHidden/>
              </w:rPr>
              <w:fldChar w:fldCharType="end"/>
            </w:r>
          </w:hyperlink>
        </w:p>
        <w:p w14:paraId="326C5F2F" w14:textId="75E992B7" w:rsidR="005C0F67" w:rsidRDefault="005C0F67">
          <w:pPr>
            <w:pStyle w:val="TOC2"/>
            <w:tabs>
              <w:tab w:val="right" w:leader="dot" w:pos="10156"/>
            </w:tabs>
            <w:rPr>
              <w:rFonts w:asciiTheme="minorHAnsi" w:eastAsiaTheme="minorEastAsia" w:hAnsiTheme="minorHAnsi"/>
              <w:noProof/>
              <w:kern w:val="2"/>
              <w:sz w:val="24"/>
              <w:szCs w:val="24"/>
              <w:lang w:eastAsia="de-DE"/>
              <w14:ligatures w14:val="standardContextual"/>
            </w:rPr>
          </w:pPr>
          <w:hyperlink w:anchor="_Toc239157486" w:history="1">
            <w:r w:rsidRPr="00DF13F4">
              <w:rPr>
                <w:rStyle w:val="Hyperlink"/>
                <w:rFonts w:ascii="Aptos Display" w:eastAsia="Aptos Display" w:hAnsi="Aptos Display"/>
                <w:noProof/>
              </w:rPr>
              <w:t>3. Rollen und Verantwortlichkeiten</w:t>
            </w:r>
            <w:r>
              <w:rPr>
                <w:noProof/>
                <w:webHidden/>
              </w:rPr>
              <w:tab/>
            </w:r>
            <w:r>
              <w:rPr>
                <w:noProof/>
                <w:webHidden/>
              </w:rPr>
              <w:fldChar w:fldCharType="begin"/>
            </w:r>
            <w:r>
              <w:rPr>
                <w:noProof/>
                <w:webHidden/>
              </w:rPr>
              <w:instrText xml:space="preserve"> PAGEREF _Toc239157486 \h </w:instrText>
            </w:r>
            <w:r>
              <w:rPr>
                <w:noProof/>
                <w:webHidden/>
              </w:rPr>
            </w:r>
            <w:r>
              <w:rPr>
                <w:noProof/>
                <w:webHidden/>
              </w:rPr>
              <w:fldChar w:fldCharType="separate"/>
            </w:r>
            <w:r>
              <w:rPr>
                <w:noProof/>
                <w:webHidden/>
              </w:rPr>
              <w:t>3</w:t>
            </w:r>
            <w:r>
              <w:rPr>
                <w:noProof/>
                <w:webHidden/>
              </w:rPr>
              <w:fldChar w:fldCharType="end"/>
            </w:r>
          </w:hyperlink>
        </w:p>
        <w:p w14:paraId="028C6CA3" w14:textId="67D5F9BE" w:rsidR="005C0F67" w:rsidRDefault="005C0F67">
          <w:pPr>
            <w:pStyle w:val="TOC3"/>
            <w:tabs>
              <w:tab w:val="right" w:leader="dot" w:pos="10156"/>
            </w:tabs>
            <w:rPr>
              <w:rFonts w:asciiTheme="minorHAnsi" w:eastAsiaTheme="minorEastAsia" w:hAnsiTheme="minorHAnsi"/>
              <w:noProof/>
              <w:kern w:val="2"/>
              <w:sz w:val="24"/>
              <w:szCs w:val="24"/>
              <w:lang w:eastAsia="de-DE"/>
              <w14:ligatures w14:val="standardContextual"/>
            </w:rPr>
          </w:pPr>
          <w:hyperlink w:anchor="_Toc239157487" w:history="1">
            <w:r w:rsidRPr="00DF13F4">
              <w:rPr>
                <w:rStyle w:val="Hyperlink"/>
                <w:rFonts w:ascii="Aptos Display" w:eastAsia="Aptos Display" w:hAnsi="Aptos Display"/>
                <w:noProof/>
                <w:lang w:val="en-US"/>
              </w:rPr>
              <w:t>3.1 Struktur des Cyber Security Incident Response Team</w:t>
            </w:r>
            <w:r>
              <w:rPr>
                <w:noProof/>
                <w:webHidden/>
              </w:rPr>
              <w:tab/>
            </w:r>
            <w:r>
              <w:rPr>
                <w:noProof/>
                <w:webHidden/>
              </w:rPr>
              <w:fldChar w:fldCharType="begin"/>
            </w:r>
            <w:r>
              <w:rPr>
                <w:noProof/>
                <w:webHidden/>
              </w:rPr>
              <w:instrText xml:space="preserve"> PAGEREF _Toc239157487 \h </w:instrText>
            </w:r>
            <w:r>
              <w:rPr>
                <w:noProof/>
                <w:webHidden/>
              </w:rPr>
            </w:r>
            <w:r>
              <w:rPr>
                <w:noProof/>
                <w:webHidden/>
              </w:rPr>
              <w:fldChar w:fldCharType="separate"/>
            </w:r>
            <w:r>
              <w:rPr>
                <w:noProof/>
                <w:webHidden/>
              </w:rPr>
              <w:t>3</w:t>
            </w:r>
            <w:r>
              <w:rPr>
                <w:noProof/>
                <w:webHidden/>
              </w:rPr>
              <w:fldChar w:fldCharType="end"/>
            </w:r>
          </w:hyperlink>
        </w:p>
        <w:p w14:paraId="60306588" w14:textId="63C1C8FB" w:rsidR="005C0F67" w:rsidRDefault="005C0F67">
          <w:pPr>
            <w:pStyle w:val="TOC2"/>
            <w:tabs>
              <w:tab w:val="right" w:leader="dot" w:pos="10156"/>
            </w:tabs>
            <w:rPr>
              <w:rFonts w:asciiTheme="minorHAnsi" w:eastAsiaTheme="minorEastAsia" w:hAnsiTheme="minorHAnsi"/>
              <w:noProof/>
              <w:kern w:val="2"/>
              <w:sz w:val="24"/>
              <w:szCs w:val="24"/>
              <w:lang w:eastAsia="de-DE"/>
              <w14:ligatures w14:val="standardContextual"/>
            </w:rPr>
          </w:pPr>
          <w:hyperlink w:anchor="_Toc239157488" w:history="1">
            <w:r w:rsidRPr="00DF13F4">
              <w:rPr>
                <w:rStyle w:val="Hyperlink"/>
                <w:rFonts w:ascii="Aptos Display" w:eastAsia="Aptos Display" w:hAnsi="Aptos Display"/>
                <w:noProof/>
              </w:rPr>
              <w:t>4. Verfahren zur Reaktion auf Vorfälle</w:t>
            </w:r>
            <w:r>
              <w:rPr>
                <w:noProof/>
                <w:webHidden/>
              </w:rPr>
              <w:tab/>
            </w:r>
            <w:r>
              <w:rPr>
                <w:noProof/>
                <w:webHidden/>
              </w:rPr>
              <w:fldChar w:fldCharType="begin"/>
            </w:r>
            <w:r>
              <w:rPr>
                <w:noProof/>
                <w:webHidden/>
              </w:rPr>
              <w:instrText xml:space="preserve"> PAGEREF _Toc239157488 \h </w:instrText>
            </w:r>
            <w:r>
              <w:rPr>
                <w:noProof/>
                <w:webHidden/>
              </w:rPr>
            </w:r>
            <w:r>
              <w:rPr>
                <w:noProof/>
                <w:webHidden/>
              </w:rPr>
              <w:fldChar w:fldCharType="separate"/>
            </w:r>
            <w:r>
              <w:rPr>
                <w:noProof/>
                <w:webHidden/>
              </w:rPr>
              <w:t>4</w:t>
            </w:r>
            <w:r>
              <w:rPr>
                <w:noProof/>
                <w:webHidden/>
              </w:rPr>
              <w:fldChar w:fldCharType="end"/>
            </w:r>
          </w:hyperlink>
        </w:p>
        <w:p w14:paraId="3BB3F4B7" w14:textId="162E571B" w:rsidR="005C0F67" w:rsidRDefault="005C0F67">
          <w:pPr>
            <w:pStyle w:val="TOC3"/>
            <w:tabs>
              <w:tab w:val="right" w:leader="dot" w:pos="10156"/>
            </w:tabs>
            <w:rPr>
              <w:rFonts w:asciiTheme="minorHAnsi" w:eastAsiaTheme="minorEastAsia" w:hAnsiTheme="minorHAnsi"/>
              <w:noProof/>
              <w:kern w:val="2"/>
              <w:sz w:val="24"/>
              <w:szCs w:val="24"/>
              <w:lang w:eastAsia="de-DE"/>
              <w14:ligatures w14:val="standardContextual"/>
            </w:rPr>
          </w:pPr>
          <w:hyperlink w:anchor="_Toc239157489" w:history="1">
            <w:r w:rsidRPr="00DF13F4">
              <w:rPr>
                <w:rStyle w:val="Hyperlink"/>
                <w:rFonts w:ascii="Aptos Display" w:eastAsia="Aptos Display" w:hAnsi="Aptos Display"/>
                <w:noProof/>
              </w:rPr>
              <w:t>4.1 Fortlaufendes Management des Incident Response Plans</w:t>
            </w:r>
            <w:r>
              <w:rPr>
                <w:noProof/>
                <w:webHidden/>
              </w:rPr>
              <w:tab/>
            </w:r>
            <w:r>
              <w:rPr>
                <w:noProof/>
                <w:webHidden/>
              </w:rPr>
              <w:fldChar w:fldCharType="begin"/>
            </w:r>
            <w:r>
              <w:rPr>
                <w:noProof/>
                <w:webHidden/>
              </w:rPr>
              <w:instrText xml:space="preserve"> PAGEREF _Toc239157489 \h </w:instrText>
            </w:r>
            <w:r>
              <w:rPr>
                <w:noProof/>
                <w:webHidden/>
              </w:rPr>
            </w:r>
            <w:r>
              <w:rPr>
                <w:noProof/>
                <w:webHidden/>
              </w:rPr>
              <w:fldChar w:fldCharType="separate"/>
            </w:r>
            <w:r>
              <w:rPr>
                <w:noProof/>
                <w:webHidden/>
              </w:rPr>
              <w:t>4</w:t>
            </w:r>
            <w:r>
              <w:rPr>
                <w:noProof/>
                <w:webHidden/>
              </w:rPr>
              <w:fldChar w:fldCharType="end"/>
            </w:r>
          </w:hyperlink>
        </w:p>
        <w:p w14:paraId="01BFE6F4" w14:textId="75699C98" w:rsidR="005C0F67" w:rsidRDefault="005C0F67">
          <w:pPr>
            <w:pStyle w:val="TOC3"/>
            <w:tabs>
              <w:tab w:val="right" w:leader="dot" w:pos="10156"/>
            </w:tabs>
            <w:rPr>
              <w:rFonts w:asciiTheme="minorHAnsi" w:eastAsiaTheme="minorEastAsia" w:hAnsiTheme="minorHAnsi"/>
              <w:noProof/>
              <w:kern w:val="2"/>
              <w:sz w:val="24"/>
              <w:szCs w:val="24"/>
              <w:lang w:eastAsia="de-DE"/>
              <w14:ligatures w14:val="standardContextual"/>
            </w:rPr>
          </w:pPr>
          <w:hyperlink w:anchor="_Toc239157490" w:history="1">
            <w:r w:rsidRPr="00DF13F4">
              <w:rPr>
                <w:rStyle w:val="Hyperlink"/>
                <w:rFonts w:ascii="Aptos Display" w:eastAsia="Aptos Display" w:hAnsi="Aptos Display"/>
                <w:noProof/>
              </w:rPr>
              <w:t>4.2 Erkennung und Triage</w:t>
            </w:r>
            <w:r>
              <w:rPr>
                <w:noProof/>
                <w:webHidden/>
              </w:rPr>
              <w:tab/>
            </w:r>
            <w:r>
              <w:rPr>
                <w:noProof/>
                <w:webHidden/>
              </w:rPr>
              <w:fldChar w:fldCharType="begin"/>
            </w:r>
            <w:r>
              <w:rPr>
                <w:noProof/>
                <w:webHidden/>
              </w:rPr>
              <w:instrText xml:space="preserve"> PAGEREF _Toc239157490 \h </w:instrText>
            </w:r>
            <w:r>
              <w:rPr>
                <w:noProof/>
                <w:webHidden/>
              </w:rPr>
            </w:r>
            <w:r>
              <w:rPr>
                <w:noProof/>
                <w:webHidden/>
              </w:rPr>
              <w:fldChar w:fldCharType="separate"/>
            </w:r>
            <w:r>
              <w:rPr>
                <w:noProof/>
                <w:webHidden/>
              </w:rPr>
              <w:t>5</w:t>
            </w:r>
            <w:r>
              <w:rPr>
                <w:noProof/>
                <w:webHidden/>
              </w:rPr>
              <w:fldChar w:fldCharType="end"/>
            </w:r>
          </w:hyperlink>
        </w:p>
        <w:p w14:paraId="3A0BC348" w14:textId="5292A9D8" w:rsidR="005C0F67" w:rsidRDefault="005C0F67">
          <w:pPr>
            <w:pStyle w:val="TOC3"/>
            <w:tabs>
              <w:tab w:val="right" w:leader="dot" w:pos="10156"/>
            </w:tabs>
            <w:rPr>
              <w:rFonts w:asciiTheme="minorHAnsi" w:eastAsiaTheme="minorEastAsia" w:hAnsiTheme="minorHAnsi"/>
              <w:noProof/>
              <w:kern w:val="2"/>
              <w:sz w:val="24"/>
              <w:szCs w:val="24"/>
              <w:lang w:eastAsia="de-DE"/>
              <w14:ligatures w14:val="standardContextual"/>
            </w:rPr>
          </w:pPr>
          <w:hyperlink w:anchor="_Toc239157491" w:history="1">
            <w:r w:rsidRPr="00DF13F4">
              <w:rPr>
                <w:rStyle w:val="Hyperlink"/>
                <w:rFonts w:ascii="Aptos Display" w:eastAsia="Aptos Display" w:hAnsi="Aptos Display"/>
                <w:noProof/>
              </w:rPr>
              <w:t>4.3 Vorfall Bewertung und Eskalation</w:t>
            </w:r>
            <w:r>
              <w:rPr>
                <w:noProof/>
                <w:webHidden/>
              </w:rPr>
              <w:tab/>
            </w:r>
            <w:r>
              <w:rPr>
                <w:noProof/>
                <w:webHidden/>
              </w:rPr>
              <w:fldChar w:fldCharType="begin"/>
            </w:r>
            <w:r>
              <w:rPr>
                <w:noProof/>
                <w:webHidden/>
              </w:rPr>
              <w:instrText xml:space="preserve"> PAGEREF _Toc239157491 \h </w:instrText>
            </w:r>
            <w:r>
              <w:rPr>
                <w:noProof/>
                <w:webHidden/>
              </w:rPr>
            </w:r>
            <w:r>
              <w:rPr>
                <w:noProof/>
                <w:webHidden/>
              </w:rPr>
              <w:fldChar w:fldCharType="separate"/>
            </w:r>
            <w:r>
              <w:rPr>
                <w:noProof/>
                <w:webHidden/>
              </w:rPr>
              <w:t>6</w:t>
            </w:r>
            <w:r>
              <w:rPr>
                <w:noProof/>
                <w:webHidden/>
              </w:rPr>
              <w:fldChar w:fldCharType="end"/>
            </w:r>
          </w:hyperlink>
        </w:p>
        <w:p w14:paraId="704F742D" w14:textId="67370989" w:rsidR="005C0F67" w:rsidRDefault="005C0F67">
          <w:pPr>
            <w:pStyle w:val="TOC3"/>
            <w:tabs>
              <w:tab w:val="right" w:leader="dot" w:pos="10156"/>
            </w:tabs>
            <w:rPr>
              <w:rFonts w:asciiTheme="minorHAnsi" w:eastAsiaTheme="minorEastAsia" w:hAnsiTheme="minorHAnsi"/>
              <w:noProof/>
              <w:kern w:val="2"/>
              <w:sz w:val="24"/>
              <w:szCs w:val="24"/>
              <w:lang w:eastAsia="de-DE"/>
              <w14:ligatures w14:val="standardContextual"/>
            </w:rPr>
          </w:pPr>
          <w:hyperlink w:anchor="_Toc239157492" w:history="1">
            <w:r w:rsidRPr="00DF13F4">
              <w:rPr>
                <w:rStyle w:val="Hyperlink"/>
                <w:rFonts w:ascii="Aptos Display" w:eastAsia="Aptos Display" w:hAnsi="Aptos Display"/>
                <w:noProof/>
              </w:rPr>
              <w:t>4.4 Analyse</w:t>
            </w:r>
            <w:r>
              <w:rPr>
                <w:noProof/>
                <w:webHidden/>
              </w:rPr>
              <w:tab/>
            </w:r>
            <w:r>
              <w:rPr>
                <w:noProof/>
                <w:webHidden/>
              </w:rPr>
              <w:fldChar w:fldCharType="begin"/>
            </w:r>
            <w:r>
              <w:rPr>
                <w:noProof/>
                <w:webHidden/>
              </w:rPr>
              <w:instrText xml:space="preserve"> PAGEREF _Toc239157492 \h </w:instrText>
            </w:r>
            <w:r>
              <w:rPr>
                <w:noProof/>
                <w:webHidden/>
              </w:rPr>
            </w:r>
            <w:r>
              <w:rPr>
                <w:noProof/>
                <w:webHidden/>
              </w:rPr>
              <w:fldChar w:fldCharType="separate"/>
            </w:r>
            <w:r>
              <w:rPr>
                <w:noProof/>
                <w:webHidden/>
              </w:rPr>
              <w:t>7</w:t>
            </w:r>
            <w:r>
              <w:rPr>
                <w:noProof/>
                <w:webHidden/>
              </w:rPr>
              <w:fldChar w:fldCharType="end"/>
            </w:r>
          </w:hyperlink>
        </w:p>
        <w:p w14:paraId="3328DD15" w14:textId="52B58498" w:rsidR="005C0F67" w:rsidRDefault="005C0F67">
          <w:pPr>
            <w:pStyle w:val="TOC3"/>
            <w:tabs>
              <w:tab w:val="right" w:leader="dot" w:pos="10156"/>
            </w:tabs>
            <w:rPr>
              <w:rFonts w:asciiTheme="minorHAnsi" w:eastAsiaTheme="minorEastAsia" w:hAnsiTheme="minorHAnsi"/>
              <w:noProof/>
              <w:kern w:val="2"/>
              <w:sz w:val="24"/>
              <w:szCs w:val="24"/>
              <w:lang w:eastAsia="de-DE"/>
              <w14:ligatures w14:val="standardContextual"/>
            </w:rPr>
          </w:pPr>
          <w:hyperlink w:anchor="_Toc239157493" w:history="1">
            <w:r w:rsidRPr="00DF13F4">
              <w:rPr>
                <w:rStyle w:val="Hyperlink"/>
                <w:rFonts w:ascii="Aptos Display" w:eastAsia="Aptos Display" w:hAnsi="Aptos Display"/>
                <w:noProof/>
              </w:rPr>
              <w:t>4.5 Eindämmung und Beseitigung</w:t>
            </w:r>
            <w:r>
              <w:rPr>
                <w:noProof/>
                <w:webHidden/>
              </w:rPr>
              <w:tab/>
            </w:r>
            <w:r>
              <w:rPr>
                <w:noProof/>
                <w:webHidden/>
              </w:rPr>
              <w:fldChar w:fldCharType="begin"/>
            </w:r>
            <w:r>
              <w:rPr>
                <w:noProof/>
                <w:webHidden/>
              </w:rPr>
              <w:instrText xml:space="preserve"> PAGEREF _Toc239157493 \h </w:instrText>
            </w:r>
            <w:r>
              <w:rPr>
                <w:noProof/>
                <w:webHidden/>
              </w:rPr>
            </w:r>
            <w:r>
              <w:rPr>
                <w:noProof/>
                <w:webHidden/>
              </w:rPr>
              <w:fldChar w:fldCharType="separate"/>
            </w:r>
            <w:r>
              <w:rPr>
                <w:noProof/>
                <w:webHidden/>
              </w:rPr>
              <w:t>8</w:t>
            </w:r>
            <w:r>
              <w:rPr>
                <w:noProof/>
                <w:webHidden/>
              </w:rPr>
              <w:fldChar w:fldCharType="end"/>
            </w:r>
          </w:hyperlink>
        </w:p>
        <w:p w14:paraId="41B6367C" w14:textId="31F01A54" w:rsidR="005C0F67" w:rsidRDefault="005C0F67">
          <w:pPr>
            <w:pStyle w:val="TOC3"/>
            <w:tabs>
              <w:tab w:val="right" w:leader="dot" w:pos="10156"/>
            </w:tabs>
            <w:rPr>
              <w:rFonts w:asciiTheme="minorHAnsi" w:eastAsiaTheme="minorEastAsia" w:hAnsiTheme="minorHAnsi"/>
              <w:noProof/>
              <w:kern w:val="2"/>
              <w:sz w:val="24"/>
              <w:szCs w:val="24"/>
              <w:lang w:eastAsia="de-DE"/>
              <w14:ligatures w14:val="standardContextual"/>
            </w:rPr>
          </w:pPr>
          <w:hyperlink w:anchor="_Toc239157494" w:history="1">
            <w:r w:rsidRPr="00DF13F4">
              <w:rPr>
                <w:rStyle w:val="Hyperlink"/>
                <w:rFonts w:ascii="Aptos Display" w:eastAsia="Aptos Display" w:hAnsi="Aptos Display"/>
                <w:noProof/>
              </w:rPr>
              <w:t>4.6 Wiederherstellung</w:t>
            </w:r>
            <w:r>
              <w:rPr>
                <w:noProof/>
                <w:webHidden/>
              </w:rPr>
              <w:tab/>
            </w:r>
            <w:r>
              <w:rPr>
                <w:noProof/>
                <w:webHidden/>
              </w:rPr>
              <w:fldChar w:fldCharType="begin"/>
            </w:r>
            <w:r>
              <w:rPr>
                <w:noProof/>
                <w:webHidden/>
              </w:rPr>
              <w:instrText xml:space="preserve"> PAGEREF _Toc239157494 \h </w:instrText>
            </w:r>
            <w:r>
              <w:rPr>
                <w:noProof/>
                <w:webHidden/>
              </w:rPr>
            </w:r>
            <w:r>
              <w:rPr>
                <w:noProof/>
                <w:webHidden/>
              </w:rPr>
              <w:fldChar w:fldCharType="separate"/>
            </w:r>
            <w:r>
              <w:rPr>
                <w:noProof/>
                <w:webHidden/>
              </w:rPr>
              <w:t>9</w:t>
            </w:r>
            <w:r>
              <w:rPr>
                <w:noProof/>
                <w:webHidden/>
              </w:rPr>
              <w:fldChar w:fldCharType="end"/>
            </w:r>
          </w:hyperlink>
        </w:p>
        <w:p w14:paraId="0655144F" w14:textId="14368235" w:rsidR="005C0F67" w:rsidRDefault="005C0F67">
          <w:pPr>
            <w:pStyle w:val="TOC3"/>
            <w:tabs>
              <w:tab w:val="right" w:leader="dot" w:pos="10156"/>
            </w:tabs>
            <w:rPr>
              <w:rFonts w:asciiTheme="minorHAnsi" w:eastAsiaTheme="minorEastAsia" w:hAnsiTheme="minorHAnsi"/>
              <w:noProof/>
              <w:kern w:val="2"/>
              <w:sz w:val="24"/>
              <w:szCs w:val="24"/>
              <w:lang w:eastAsia="de-DE"/>
              <w14:ligatures w14:val="standardContextual"/>
            </w:rPr>
          </w:pPr>
          <w:hyperlink w:anchor="_Toc239157495" w:history="1">
            <w:r w:rsidRPr="00DF13F4">
              <w:rPr>
                <w:rStyle w:val="Hyperlink"/>
                <w:rFonts w:ascii="Aptos Display" w:eastAsia="Aptos Display" w:hAnsi="Aptos Display"/>
                <w:noProof/>
              </w:rPr>
              <w:t>4.7 Nachbereitung des Vorfalls</w:t>
            </w:r>
            <w:r>
              <w:rPr>
                <w:noProof/>
                <w:webHidden/>
              </w:rPr>
              <w:tab/>
            </w:r>
            <w:r>
              <w:rPr>
                <w:noProof/>
                <w:webHidden/>
              </w:rPr>
              <w:fldChar w:fldCharType="begin"/>
            </w:r>
            <w:r>
              <w:rPr>
                <w:noProof/>
                <w:webHidden/>
              </w:rPr>
              <w:instrText xml:space="preserve"> PAGEREF _Toc239157495 \h </w:instrText>
            </w:r>
            <w:r>
              <w:rPr>
                <w:noProof/>
                <w:webHidden/>
              </w:rPr>
            </w:r>
            <w:r>
              <w:rPr>
                <w:noProof/>
                <w:webHidden/>
              </w:rPr>
              <w:fldChar w:fldCharType="separate"/>
            </w:r>
            <w:r>
              <w:rPr>
                <w:noProof/>
                <w:webHidden/>
              </w:rPr>
              <w:t>9</w:t>
            </w:r>
            <w:r>
              <w:rPr>
                <w:noProof/>
                <w:webHidden/>
              </w:rPr>
              <w:fldChar w:fldCharType="end"/>
            </w:r>
          </w:hyperlink>
        </w:p>
        <w:p w14:paraId="08F8C556" w14:textId="1B4B0EAE" w:rsidR="005C0F67" w:rsidRDefault="005C0F67">
          <w:pPr>
            <w:pStyle w:val="TOC2"/>
            <w:tabs>
              <w:tab w:val="right" w:leader="dot" w:pos="10156"/>
            </w:tabs>
            <w:rPr>
              <w:rFonts w:asciiTheme="minorHAnsi" w:eastAsiaTheme="minorEastAsia" w:hAnsiTheme="minorHAnsi"/>
              <w:noProof/>
              <w:kern w:val="2"/>
              <w:sz w:val="24"/>
              <w:szCs w:val="24"/>
              <w:lang w:eastAsia="de-DE"/>
              <w14:ligatures w14:val="standardContextual"/>
            </w:rPr>
          </w:pPr>
          <w:hyperlink w:anchor="_Toc239157496" w:history="1">
            <w:r w:rsidRPr="00DF13F4">
              <w:rPr>
                <w:rStyle w:val="Hyperlink"/>
                <w:rFonts w:ascii="Aptos Display" w:eastAsia="Aptos Display" w:hAnsi="Aptos Display"/>
                <w:noProof/>
              </w:rPr>
              <w:t>Anhang A: Rollen und Verantwortlichkeiten der Mitglieder des Cyber Security Incident Response Team (CSIRT)</w:t>
            </w:r>
            <w:r>
              <w:rPr>
                <w:noProof/>
                <w:webHidden/>
              </w:rPr>
              <w:tab/>
            </w:r>
            <w:r>
              <w:rPr>
                <w:noProof/>
                <w:webHidden/>
              </w:rPr>
              <w:fldChar w:fldCharType="begin"/>
            </w:r>
            <w:r>
              <w:rPr>
                <w:noProof/>
                <w:webHidden/>
              </w:rPr>
              <w:instrText xml:space="preserve"> PAGEREF _Toc239157496 \h </w:instrText>
            </w:r>
            <w:r>
              <w:rPr>
                <w:noProof/>
                <w:webHidden/>
              </w:rPr>
            </w:r>
            <w:r>
              <w:rPr>
                <w:noProof/>
                <w:webHidden/>
              </w:rPr>
              <w:fldChar w:fldCharType="separate"/>
            </w:r>
            <w:r>
              <w:rPr>
                <w:noProof/>
                <w:webHidden/>
              </w:rPr>
              <w:t>11</w:t>
            </w:r>
            <w:r>
              <w:rPr>
                <w:noProof/>
                <w:webHidden/>
              </w:rPr>
              <w:fldChar w:fldCharType="end"/>
            </w:r>
          </w:hyperlink>
        </w:p>
        <w:p w14:paraId="4AB73548" w14:textId="03DC527E" w:rsidR="005C0F67" w:rsidRDefault="005C0F67">
          <w:pPr>
            <w:pStyle w:val="TOC2"/>
            <w:tabs>
              <w:tab w:val="right" w:leader="dot" w:pos="10156"/>
            </w:tabs>
            <w:rPr>
              <w:rFonts w:asciiTheme="minorHAnsi" w:eastAsiaTheme="minorEastAsia" w:hAnsiTheme="minorHAnsi"/>
              <w:noProof/>
              <w:kern w:val="2"/>
              <w:sz w:val="24"/>
              <w:szCs w:val="24"/>
              <w:lang w:eastAsia="de-DE"/>
              <w14:ligatures w14:val="standardContextual"/>
            </w:rPr>
          </w:pPr>
          <w:hyperlink w:anchor="_Toc239157497" w:history="1">
            <w:r w:rsidRPr="00DF13F4">
              <w:rPr>
                <w:rStyle w:val="Hyperlink"/>
                <w:rFonts w:ascii="Aptos Display" w:eastAsia="Aptos Display" w:hAnsi="Aptos Display"/>
                <w:noProof/>
              </w:rPr>
              <w:t>Anhang B: Interne Kontaktliste</w:t>
            </w:r>
            <w:r>
              <w:rPr>
                <w:noProof/>
                <w:webHidden/>
              </w:rPr>
              <w:tab/>
            </w:r>
            <w:r>
              <w:rPr>
                <w:noProof/>
                <w:webHidden/>
              </w:rPr>
              <w:fldChar w:fldCharType="begin"/>
            </w:r>
            <w:r>
              <w:rPr>
                <w:noProof/>
                <w:webHidden/>
              </w:rPr>
              <w:instrText xml:space="preserve"> PAGEREF _Toc239157497 \h </w:instrText>
            </w:r>
            <w:r>
              <w:rPr>
                <w:noProof/>
                <w:webHidden/>
              </w:rPr>
            </w:r>
            <w:r>
              <w:rPr>
                <w:noProof/>
                <w:webHidden/>
              </w:rPr>
              <w:fldChar w:fldCharType="separate"/>
            </w:r>
            <w:r>
              <w:rPr>
                <w:noProof/>
                <w:webHidden/>
              </w:rPr>
              <w:t>13</w:t>
            </w:r>
            <w:r>
              <w:rPr>
                <w:noProof/>
                <w:webHidden/>
              </w:rPr>
              <w:fldChar w:fldCharType="end"/>
            </w:r>
          </w:hyperlink>
        </w:p>
        <w:p w14:paraId="7183D81B" w14:textId="02C3FC7B" w:rsidR="005C0F67" w:rsidRDefault="005C0F67">
          <w:pPr>
            <w:pStyle w:val="TOC2"/>
            <w:tabs>
              <w:tab w:val="right" w:leader="dot" w:pos="10156"/>
            </w:tabs>
            <w:rPr>
              <w:rFonts w:asciiTheme="minorHAnsi" w:eastAsiaTheme="minorEastAsia" w:hAnsiTheme="minorHAnsi"/>
              <w:noProof/>
              <w:kern w:val="2"/>
              <w:sz w:val="24"/>
              <w:szCs w:val="24"/>
              <w:lang w:eastAsia="de-DE"/>
              <w14:ligatures w14:val="standardContextual"/>
            </w:rPr>
          </w:pPr>
          <w:hyperlink w:anchor="_Toc239157498" w:history="1">
            <w:r w:rsidRPr="00DF13F4">
              <w:rPr>
                <w:rStyle w:val="Hyperlink"/>
                <w:rFonts w:ascii="Aptos Display" w:eastAsia="Aptos Display" w:hAnsi="Aptos Display"/>
                <w:noProof/>
              </w:rPr>
              <w:t>Anhang C: Externe Kontaktliste</w:t>
            </w:r>
            <w:r>
              <w:rPr>
                <w:noProof/>
                <w:webHidden/>
              </w:rPr>
              <w:tab/>
            </w:r>
            <w:r>
              <w:rPr>
                <w:noProof/>
                <w:webHidden/>
              </w:rPr>
              <w:fldChar w:fldCharType="begin"/>
            </w:r>
            <w:r>
              <w:rPr>
                <w:noProof/>
                <w:webHidden/>
              </w:rPr>
              <w:instrText xml:space="preserve"> PAGEREF _Toc239157498 \h </w:instrText>
            </w:r>
            <w:r>
              <w:rPr>
                <w:noProof/>
                <w:webHidden/>
              </w:rPr>
            </w:r>
            <w:r>
              <w:rPr>
                <w:noProof/>
                <w:webHidden/>
              </w:rPr>
              <w:fldChar w:fldCharType="separate"/>
            </w:r>
            <w:r>
              <w:rPr>
                <w:noProof/>
                <w:webHidden/>
              </w:rPr>
              <w:t>13</w:t>
            </w:r>
            <w:r>
              <w:rPr>
                <w:noProof/>
                <w:webHidden/>
              </w:rPr>
              <w:fldChar w:fldCharType="end"/>
            </w:r>
          </w:hyperlink>
        </w:p>
        <w:p w14:paraId="1E5C0F64" w14:textId="6A06728D" w:rsidR="00DC1AC8" w:rsidRPr="00D447B1" w:rsidRDefault="00DC1AC8">
          <w:r w:rsidRPr="00D447B1">
            <w:rPr>
              <w:b/>
              <w:bCs/>
            </w:rPr>
            <w:fldChar w:fldCharType="end"/>
          </w:r>
        </w:p>
      </w:sdtContent>
    </w:sdt>
    <w:p w14:paraId="4373FF8B" w14:textId="0286347A" w:rsidR="00DC1AC8" w:rsidRPr="00D447B1" w:rsidRDefault="00DC1AC8" w:rsidP="00DC1AC8">
      <w:pPr>
        <w:spacing w:after="100" w:line="252" w:lineRule="auto"/>
        <w:rPr>
          <w:b/>
          <w:sz w:val="24"/>
        </w:rPr>
      </w:pPr>
    </w:p>
    <w:p w14:paraId="6C4311D5" w14:textId="77777777" w:rsidR="00DC1AC8" w:rsidRPr="00D447B1" w:rsidRDefault="00DC1AC8" w:rsidP="00DC1AC8">
      <w:pPr>
        <w:spacing w:after="100" w:line="252" w:lineRule="auto"/>
        <w:rPr>
          <w:b/>
          <w:sz w:val="24"/>
        </w:rPr>
      </w:pPr>
    </w:p>
    <w:p w14:paraId="53E013AD" w14:textId="77777777" w:rsidR="00DC1AC8" w:rsidRPr="00D447B1" w:rsidRDefault="00DC1AC8" w:rsidP="00DC1AC8">
      <w:pPr>
        <w:spacing w:after="100" w:line="252" w:lineRule="auto"/>
        <w:rPr>
          <w:b/>
          <w:sz w:val="24"/>
        </w:rPr>
      </w:pPr>
    </w:p>
    <w:p w14:paraId="2EC5340D" w14:textId="77777777" w:rsidR="00DC1AC8" w:rsidRPr="00D447B1" w:rsidRDefault="00DC1AC8" w:rsidP="00DC1AC8">
      <w:pPr>
        <w:spacing w:after="100" w:line="252" w:lineRule="auto"/>
        <w:rPr>
          <w:b/>
          <w:sz w:val="24"/>
        </w:rPr>
      </w:pPr>
    </w:p>
    <w:p w14:paraId="3D0A413C" w14:textId="77777777" w:rsidR="00DC1AC8" w:rsidRPr="00D447B1" w:rsidRDefault="00DC1AC8" w:rsidP="00DC1AC8">
      <w:pPr>
        <w:spacing w:after="100" w:line="252" w:lineRule="auto"/>
        <w:rPr>
          <w:b/>
          <w:sz w:val="24"/>
        </w:rPr>
      </w:pPr>
    </w:p>
    <w:p w14:paraId="2FF3ECC6" w14:textId="77777777" w:rsidR="00DC1AC8" w:rsidRPr="00D447B1" w:rsidRDefault="00DC1AC8" w:rsidP="00DC1AC8">
      <w:pPr>
        <w:spacing w:after="100" w:line="252" w:lineRule="auto"/>
        <w:rPr>
          <w:b/>
          <w:sz w:val="24"/>
        </w:rPr>
      </w:pPr>
    </w:p>
    <w:p w14:paraId="16EA6D76" w14:textId="77777777" w:rsidR="00DC1AC8" w:rsidRPr="00D447B1" w:rsidRDefault="00DC1AC8" w:rsidP="00DC1AC8">
      <w:pPr>
        <w:spacing w:after="100" w:line="252" w:lineRule="auto"/>
        <w:rPr>
          <w:b/>
          <w:sz w:val="24"/>
        </w:rPr>
      </w:pPr>
    </w:p>
    <w:p w14:paraId="5AD954E8" w14:textId="77777777" w:rsidR="00DC1AC8" w:rsidRPr="00D447B1" w:rsidRDefault="00DC1AC8" w:rsidP="00DC1AC8">
      <w:pPr>
        <w:spacing w:after="100" w:line="252" w:lineRule="auto"/>
        <w:rPr>
          <w:b/>
          <w:sz w:val="24"/>
        </w:rPr>
      </w:pPr>
    </w:p>
    <w:p w14:paraId="03898DA2" w14:textId="77777777" w:rsidR="00DC1AC8" w:rsidRPr="00D447B1" w:rsidRDefault="00DC1AC8" w:rsidP="00DC1AC8">
      <w:pPr>
        <w:spacing w:after="100" w:line="252" w:lineRule="auto"/>
        <w:rPr>
          <w:b/>
          <w:sz w:val="24"/>
        </w:rPr>
      </w:pPr>
    </w:p>
    <w:p w14:paraId="79CBA58F" w14:textId="77777777" w:rsidR="00DC1AC8" w:rsidRPr="00D447B1" w:rsidRDefault="00DC1AC8" w:rsidP="00DC1AC8">
      <w:pPr>
        <w:spacing w:after="100" w:line="252" w:lineRule="auto"/>
        <w:rPr>
          <w:b/>
          <w:sz w:val="24"/>
        </w:rPr>
      </w:pPr>
    </w:p>
    <w:p w14:paraId="2528A92A" w14:textId="77777777" w:rsidR="00DC1AC8" w:rsidRPr="00D447B1" w:rsidRDefault="00DC1AC8" w:rsidP="00DC1AC8">
      <w:pPr>
        <w:spacing w:after="100" w:line="252" w:lineRule="auto"/>
        <w:rPr>
          <w:b/>
          <w:sz w:val="24"/>
        </w:rPr>
      </w:pPr>
    </w:p>
    <w:p w14:paraId="0E68F2F6" w14:textId="77777777" w:rsidR="00DC1AC8" w:rsidRPr="00D447B1" w:rsidRDefault="00DC1AC8" w:rsidP="00DC1AC8">
      <w:pPr>
        <w:spacing w:after="100" w:line="252" w:lineRule="auto"/>
        <w:rPr>
          <w:b/>
          <w:sz w:val="24"/>
        </w:rPr>
      </w:pPr>
    </w:p>
    <w:p w14:paraId="2F1A739A" w14:textId="77777777" w:rsidR="00DC1AC8" w:rsidRPr="00D447B1" w:rsidRDefault="00DC1AC8" w:rsidP="00DC1AC8">
      <w:pPr>
        <w:spacing w:after="100" w:line="252" w:lineRule="auto"/>
        <w:rPr>
          <w:b/>
          <w:sz w:val="24"/>
        </w:rPr>
      </w:pPr>
    </w:p>
    <w:p w14:paraId="1925F652" w14:textId="77777777" w:rsidR="00DC1AC8" w:rsidRPr="00D447B1" w:rsidRDefault="00DC1AC8" w:rsidP="00DC1AC8">
      <w:pPr>
        <w:spacing w:after="100" w:line="252" w:lineRule="auto"/>
      </w:pPr>
    </w:p>
    <w:p w14:paraId="2129974F" w14:textId="541F44BF" w:rsidR="004E08B3" w:rsidRPr="00D447B1" w:rsidRDefault="004E08B3"/>
    <w:p w14:paraId="6FE62ED4" w14:textId="725A1ED7" w:rsidR="00C5611D" w:rsidRPr="00D447B1" w:rsidRDefault="00E404F8">
      <w:pPr>
        <w:pStyle w:val="Heading2"/>
        <w:spacing w:before="160" w:after="80"/>
        <w:rPr>
          <w:color w:val="auto"/>
        </w:rPr>
      </w:pPr>
      <w:bookmarkStart w:id="0" w:name="_Toc239157484"/>
      <w:r w:rsidRPr="00D447B1">
        <w:rPr>
          <w:rFonts w:ascii="Aptos Display" w:eastAsia="Aptos Display" w:hAnsi="Aptos Display"/>
          <w:color w:val="auto"/>
        </w:rPr>
        <w:lastRenderedPageBreak/>
        <w:t xml:space="preserve">1. </w:t>
      </w:r>
      <w:r w:rsidR="00EB765B" w:rsidRPr="00D447B1">
        <w:rPr>
          <w:rFonts w:ascii="Aptos Display" w:eastAsia="Aptos Display" w:hAnsi="Aptos Display"/>
          <w:color w:val="auto"/>
        </w:rPr>
        <w:t>Geltungsbereich</w:t>
      </w:r>
      <w:bookmarkEnd w:id="0"/>
    </w:p>
    <w:p w14:paraId="6C9F7931" w14:textId="77777777" w:rsidR="00C5611D" w:rsidRPr="00D447B1" w:rsidRDefault="00EB765B">
      <w:pPr>
        <w:spacing w:after="100" w:line="252" w:lineRule="auto"/>
      </w:pPr>
      <w:r w:rsidRPr="00D447B1">
        <w:t xml:space="preserve">Dieser Plan zur Reaktion auf Cyber-Sicherheitsvorfälle beschreibt das Verfahren, das Mitarbeitende von </w:t>
      </w:r>
      <w:r w:rsidRPr="00D447B1">
        <w:rPr>
          <w:highlight w:val="yellow"/>
        </w:rPr>
        <w:t>[UNTERNEHMENSNAME]</w:t>
      </w:r>
      <w:r w:rsidRPr="00D447B1">
        <w:t xml:space="preserve"> bei der Reaktion auf einen vermuteten oder bestätigten Cyber-Sicherheitsvorfall befolgen sollen. Er wurde entwickelt, um:</w:t>
      </w:r>
    </w:p>
    <w:p w14:paraId="3CF94882" w14:textId="77777777" w:rsidR="00C5611D" w:rsidRPr="00D447B1" w:rsidRDefault="00EB765B">
      <w:pPr>
        <w:pStyle w:val="ListBullet"/>
        <w:spacing w:after="40"/>
      </w:pPr>
      <w:r w:rsidRPr="00D447B1">
        <w:rPr>
          <w:sz w:val="20"/>
          <w:highlight w:val="yellow"/>
        </w:rPr>
        <w:t>[UNTERNEHMENSNAME]</w:t>
      </w:r>
      <w:r w:rsidRPr="00D447B1">
        <w:rPr>
          <w:sz w:val="20"/>
        </w:rPr>
        <w:t xml:space="preserve"> in die Lage zu versetzen, gemeldete Cyber-Sicherheitsereignisse und -vorfälle so schnell wie möglich zu bewerten und darauf zu reagieren.</w:t>
      </w:r>
    </w:p>
    <w:p w14:paraId="425F78DF" w14:textId="77777777" w:rsidR="00C5611D" w:rsidRPr="00D447B1" w:rsidRDefault="00EB765B">
      <w:pPr>
        <w:pStyle w:val="ListBullet"/>
        <w:spacing w:after="40"/>
      </w:pPr>
      <w:r w:rsidRPr="00D447B1">
        <w:rPr>
          <w:sz w:val="20"/>
        </w:rPr>
        <w:t xml:space="preserve">Die Rollen und Verantwortlichkeiten innerhalb des Cyber Security Incident Response Team (CSIRT) zu klären, einschließlich der Mitarbeitenden von </w:t>
      </w:r>
      <w:r w:rsidRPr="00D447B1">
        <w:rPr>
          <w:sz w:val="20"/>
          <w:highlight w:val="yellow"/>
        </w:rPr>
        <w:t>[UNTERNEHMENSNAME]</w:t>
      </w:r>
      <w:r w:rsidRPr="00D447B1">
        <w:rPr>
          <w:sz w:val="20"/>
        </w:rPr>
        <w:t xml:space="preserve"> und externer Dienstleister.</w:t>
      </w:r>
    </w:p>
    <w:p w14:paraId="63ACCE17" w14:textId="77777777" w:rsidR="00C5611D" w:rsidRPr="00D447B1" w:rsidRDefault="00EB765B">
      <w:pPr>
        <w:pStyle w:val="ListBullet"/>
        <w:spacing w:after="40"/>
      </w:pPr>
      <w:r w:rsidRPr="00D447B1">
        <w:rPr>
          <w:sz w:val="20"/>
        </w:rPr>
        <w:t>Sicherzustellen, dass Vorfälle auf Grundlage ihrer Schwere an die geeignete Reaktionsebene eskaliert werden.</w:t>
      </w:r>
    </w:p>
    <w:p w14:paraId="776B2257" w14:textId="77777777" w:rsidR="00C5611D" w:rsidRPr="00D447B1" w:rsidRDefault="00EB765B">
      <w:pPr>
        <w:spacing w:after="100" w:line="252" w:lineRule="auto"/>
      </w:pPr>
      <w:r w:rsidRPr="00D447B1">
        <w:t>Dieser Plan sollte zusammen mit allen relevanten Cyber Security Response Playbooks für den identifizierten Vorfalltyp gelesen werden.</w:t>
      </w:r>
    </w:p>
    <w:p w14:paraId="64116993" w14:textId="4B4E4468" w:rsidR="00C5611D" w:rsidRPr="00D447B1" w:rsidRDefault="00E404F8">
      <w:pPr>
        <w:pStyle w:val="Heading2"/>
        <w:spacing w:before="160" w:after="80"/>
        <w:rPr>
          <w:color w:val="auto"/>
        </w:rPr>
      </w:pPr>
      <w:bookmarkStart w:id="1" w:name="_Toc239157485"/>
      <w:r w:rsidRPr="00D447B1">
        <w:rPr>
          <w:rFonts w:ascii="Aptos Display" w:eastAsia="Aptos Display" w:hAnsi="Aptos Display"/>
          <w:color w:val="auto"/>
        </w:rPr>
        <w:t xml:space="preserve">2. </w:t>
      </w:r>
      <w:r w:rsidR="00EB765B" w:rsidRPr="00D447B1">
        <w:rPr>
          <w:rFonts w:ascii="Aptos Display" w:eastAsia="Aptos Display" w:hAnsi="Aptos Display"/>
          <w:color w:val="auto"/>
        </w:rPr>
        <w:t>Definitionen</w:t>
      </w:r>
      <w:bookmarkEnd w:id="1"/>
    </w:p>
    <w:p w14:paraId="0B0C23EB" w14:textId="77777777" w:rsidR="00C5611D" w:rsidRPr="00D447B1" w:rsidRDefault="00EB765B">
      <w:pPr>
        <w:spacing w:after="100" w:line="252" w:lineRule="auto"/>
      </w:pPr>
      <w:r w:rsidRPr="00D447B1">
        <w:t>Die folgenden Definitionen werden in diesem Plan und in den begleitenden Playbooks verwendet:</w:t>
      </w:r>
    </w:p>
    <w:tbl>
      <w:tblPr>
        <w:tblStyle w:val="TableGrid"/>
        <w:tblW w:w="0" w:type="auto"/>
        <w:jc w:val="center"/>
        <w:tblLook w:val="04A0" w:firstRow="1" w:lastRow="0" w:firstColumn="1" w:lastColumn="0" w:noHBand="0" w:noVBand="1"/>
      </w:tblPr>
      <w:tblGrid>
        <w:gridCol w:w="2771"/>
        <w:gridCol w:w="7385"/>
      </w:tblGrid>
      <w:tr w:rsidR="00C5611D" w:rsidRPr="00D447B1" w14:paraId="196FDB2F" w14:textId="77777777" w:rsidTr="00DC1AC8">
        <w:trPr>
          <w:jc w:val="center"/>
        </w:trPr>
        <w:tc>
          <w:tcPr>
            <w:tcW w:w="2880" w:type="dxa"/>
            <w:shd w:val="clear" w:color="auto" w:fill="000000" w:themeFill="text1"/>
            <w:tcMar>
              <w:top w:w="90" w:type="dxa"/>
              <w:left w:w="90" w:type="dxa"/>
              <w:bottom w:w="90" w:type="dxa"/>
              <w:right w:w="90" w:type="dxa"/>
            </w:tcMar>
            <w:vAlign w:val="center"/>
          </w:tcPr>
          <w:p w14:paraId="6BCA96FB" w14:textId="77777777" w:rsidR="00C5611D" w:rsidRPr="00D447B1" w:rsidRDefault="00EB765B">
            <w:pPr>
              <w:spacing w:after="20"/>
            </w:pPr>
            <w:r w:rsidRPr="00D447B1">
              <w:rPr>
                <w:b/>
                <w:color w:val="FFFFFF"/>
                <w:sz w:val="19"/>
              </w:rPr>
              <w:t>Begriff</w:t>
            </w:r>
          </w:p>
        </w:tc>
        <w:tc>
          <w:tcPr>
            <w:tcW w:w="8064" w:type="dxa"/>
            <w:shd w:val="clear" w:color="auto" w:fill="000000" w:themeFill="text1"/>
            <w:tcMar>
              <w:top w:w="90" w:type="dxa"/>
              <w:left w:w="90" w:type="dxa"/>
              <w:bottom w:w="90" w:type="dxa"/>
              <w:right w:w="90" w:type="dxa"/>
            </w:tcMar>
            <w:vAlign w:val="center"/>
          </w:tcPr>
          <w:p w14:paraId="560F0641" w14:textId="77777777" w:rsidR="00C5611D" w:rsidRPr="00D447B1" w:rsidRDefault="00EB765B">
            <w:pPr>
              <w:spacing w:after="20"/>
            </w:pPr>
            <w:r w:rsidRPr="00D447B1">
              <w:rPr>
                <w:b/>
                <w:color w:val="FFFFFF"/>
                <w:sz w:val="19"/>
              </w:rPr>
              <w:t>Definition</w:t>
            </w:r>
          </w:p>
        </w:tc>
      </w:tr>
      <w:tr w:rsidR="00C5611D" w:rsidRPr="00D447B1" w14:paraId="12AD91BF" w14:textId="77777777">
        <w:trPr>
          <w:jc w:val="center"/>
        </w:trPr>
        <w:tc>
          <w:tcPr>
            <w:tcW w:w="2880" w:type="dxa"/>
            <w:tcMar>
              <w:top w:w="90" w:type="dxa"/>
              <w:left w:w="90" w:type="dxa"/>
              <w:bottom w:w="90" w:type="dxa"/>
              <w:right w:w="90" w:type="dxa"/>
            </w:tcMar>
            <w:vAlign w:val="center"/>
          </w:tcPr>
          <w:p w14:paraId="73385F4E" w14:textId="77777777" w:rsidR="00C5611D" w:rsidRPr="00D447B1" w:rsidRDefault="00EB765B">
            <w:pPr>
              <w:spacing w:after="20"/>
            </w:pPr>
            <w:r w:rsidRPr="00D447B1">
              <w:rPr>
                <w:b/>
                <w:sz w:val="19"/>
              </w:rPr>
              <w:t>Cyber-Sicherheitsereignis</w:t>
            </w:r>
          </w:p>
        </w:tc>
        <w:tc>
          <w:tcPr>
            <w:tcW w:w="8064" w:type="dxa"/>
            <w:tcMar>
              <w:top w:w="90" w:type="dxa"/>
              <w:left w:w="90" w:type="dxa"/>
              <w:bottom w:w="90" w:type="dxa"/>
              <w:right w:w="90" w:type="dxa"/>
            </w:tcMar>
            <w:vAlign w:val="center"/>
          </w:tcPr>
          <w:p w14:paraId="54AD2D3E" w14:textId="77777777" w:rsidR="00C5611D" w:rsidRPr="00D447B1" w:rsidRDefault="00EB765B">
            <w:pPr>
              <w:spacing w:after="20"/>
            </w:pPr>
            <w:r w:rsidRPr="00D447B1">
              <w:rPr>
                <w:sz w:val="19"/>
              </w:rPr>
              <w:t>Ein Cyber-Sicherheitsereignis ist jedes unerwartete Vorkommnis oder Verhalten, das ein Hinweis auf einen Cyber-Sicherheitsvorfall sein kann. Cyber-Sicherheitsereignisse sollten dem IT-Sicherheitsteam gemeldet und untersucht werden.</w:t>
            </w:r>
          </w:p>
        </w:tc>
      </w:tr>
      <w:tr w:rsidR="00C5611D" w:rsidRPr="00D447B1" w14:paraId="6E3D8D91" w14:textId="77777777">
        <w:trPr>
          <w:jc w:val="center"/>
        </w:trPr>
        <w:tc>
          <w:tcPr>
            <w:tcW w:w="2880" w:type="dxa"/>
            <w:tcMar>
              <w:top w:w="90" w:type="dxa"/>
              <w:left w:w="90" w:type="dxa"/>
              <w:bottom w:w="90" w:type="dxa"/>
              <w:right w:w="90" w:type="dxa"/>
            </w:tcMar>
            <w:vAlign w:val="center"/>
          </w:tcPr>
          <w:p w14:paraId="27BD0748" w14:textId="77777777" w:rsidR="00C5611D" w:rsidRPr="00D447B1" w:rsidRDefault="00EB765B">
            <w:pPr>
              <w:spacing w:after="20"/>
            </w:pPr>
            <w:r w:rsidRPr="00D447B1">
              <w:rPr>
                <w:b/>
                <w:sz w:val="19"/>
              </w:rPr>
              <w:t>Cyber-Sicherheitsvorfall</w:t>
            </w:r>
          </w:p>
        </w:tc>
        <w:tc>
          <w:tcPr>
            <w:tcW w:w="8064" w:type="dxa"/>
            <w:tcMar>
              <w:top w:w="90" w:type="dxa"/>
              <w:left w:w="90" w:type="dxa"/>
              <w:bottom w:w="90" w:type="dxa"/>
              <w:right w:w="90" w:type="dxa"/>
            </w:tcMar>
            <w:vAlign w:val="center"/>
          </w:tcPr>
          <w:p w14:paraId="19CD2628" w14:textId="77777777" w:rsidR="00C5611D" w:rsidRPr="00D447B1" w:rsidRDefault="00EB765B">
            <w:pPr>
              <w:spacing w:after="20"/>
            </w:pPr>
            <w:r w:rsidRPr="00D447B1">
              <w:rPr>
                <w:sz w:val="19"/>
              </w:rPr>
              <w:t xml:space="preserve">Ein Cyber-Sicherheitsvorfall ist jede böswillige oder unbefugte Aktivität oder eine Reihe zusammenhängender Aktivitäten, die sich negativ auf die Vertraulichkeit, Integrität oder Verfügbarkeit elektronischer Informationen oder Dienste bei </w:t>
            </w:r>
            <w:r w:rsidRPr="00D447B1">
              <w:rPr>
                <w:sz w:val="19"/>
                <w:highlight w:val="yellow"/>
              </w:rPr>
              <w:t>[UNTERNEHMENSNAME]</w:t>
            </w:r>
            <w:r w:rsidRPr="00D447B1">
              <w:rPr>
                <w:sz w:val="19"/>
              </w:rPr>
              <w:t xml:space="preserve"> auswirkt.</w:t>
            </w:r>
          </w:p>
        </w:tc>
      </w:tr>
      <w:tr w:rsidR="00C5611D" w:rsidRPr="00D447B1" w14:paraId="77FFE035" w14:textId="77777777">
        <w:trPr>
          <w:jc w:val="center"/>
        </w:trPr>
        <w:tc>
          <w:tcPr>
            <w:tcW w:w="2880" w:type="dxa"/>
            <w:tcMar>
              <w:top w:w="90" w:type="dxa"/>
              <w:left w:w="90" w:type="dxa"/>
              <w:bottom w:w="90" w:type="dxa"/>
              <w:right w:w="90" w:type="dxa"/>
            </w:tcMar>
            <w:vAlign w:val="center"/>
          </w:tcPr>
          <w:p w14:paraId="4A6CE6FD" w14:textId="77777777" w:rsidR="00C5611D" w:rsidRPr="00D447B1" w:rsidRDefault="00EB765B">
            <w:pPr>
              <w:spacing w:after="20"/>
            </w:pPr>
            <w:r w:rsidRPr="00D447B1">
              <w:rPr>
                <w:b/>
                <w:sz w:val="19"/>
              </w:rPr>
              <w:t>Personenbezogene Daten</w:t>
            </w:r>
          </w:p>
        </w:tc>
        <w:tc>
          <w:tcPr>
            <w:tcW w:w="8064" w:type="dxa"/>
            <w:tcMar>
              <w:top w:w="90" w:type="dxa"/>
              <w:left w:w="90" w:type="dxa"/>
              <w:bottom w:w="90" w:type="dxa"/>
              <w:right w:w="90" w:type="dxa"/>
            </w:tcMar>
            <w:vAlign w:val="center"/>
          </w:tcPr>
          <w:p w14:paraId="4EE666BA" w14:textId="77777777" w:rsidR="00C5611D" w:rsidRPr="00D447B1" w:rsidRDefault="00EB765B">
            <w:pPr>
              <w:spacing w:after="20"/>
            </w:pPr>
            <w:r w:rsidRPr="00D447B1">
              <w:rPr>
                <w:sz w:val="19"/>
              </w:rPr>
              <w:t>Personenbezogene Daten sind alle Informationen, die sich auf eine identifizierbare Person beziehen. Die Daten können eine direkte oder indirekte Identifizierung der Person ermöglichen.</w:t>
            </w:r>
          </w:p>
        </w:tc>
      </w:tr>
      <w:tr w:rsidR="00C5611D" w:rsidRPr="00D447B1" w14:paraId="0D2FBBA4" w14:textId="77777777">
        <w:trPr>
          <w:jc w:val="center"/>
        </w:trPr>
        <w:tc>
          <w:tcPr>
            <w:tcW w:w="2880" w:type="dxa"/>
            <w:tcMar>
              <w:top w:w="90" w:type="dxa"/>
              <w:left w:w="90" w:type="dxa"/>
              <w:bottom w:w="90" w:type="dxa"/>
              <w:right w:w="90" w:type="dxa"/>
            </w:tcMar>
            <w:vAlign w:val="center"/>
          </w:tcPr>
          <w:p w14:paraId="2E494E03" w14:textId="77777777" w:rsidR="00C5611D" w:rsidRPr="00D447B1" w:rsidRDefault="00EB765B">
            <w:pPr>
              <w:spacing w:after="20"/>
            </w:pPr>
            <w:r w:rsidRPr="00D447B1">
              <w:rPr>
                <w:b/>
                <w:sz w:val="19"/>
              </w:rPr>
              <w:t>Vorfall mit personenbezogenen Daten</w:t>
            </w:r>
          </w:p>
        </w:tc>
        <w:tc>
          <w:tcPr>
            <w:tcW w:w="8064" w:type="dxa"/>
            <w:tcMar>
              <w:top w:w="90" w:type="dxa"/>
              <w:left w:w="90" w:type="dxa"/>
              <w:bottom w:w="90" w:type="dxa"/>
              <w:right w:w="90" w:type="dxa"/>
            </w:tcMar>
            <w:vAlign w:val="center"/>
          </w:tcPr>
          <w:p w14:paraId="4D428D33" w14:textId="77777777" w:rsidR="00C5611D" w:rsidRPr="00D447B1" w:rsidRDefault="00EB765B">
            <w:pPr>
              <w:spacing w:after="20"/>
            </w:pPr>
            <w:r w:rsidRPr="00D447B1">
              <w:rPr>
                <w:sz w:val="19"/>
              </w:rPr>
              <w:t>Ein Vorfall mit personenbezogenen Daten ist eine Sicherheitsverletzung, die zur unbeabsichtigten oder unrechtmäßigen Vernichtung, zum Verlust, zur Veränderung, zur unbefugten Offenlegung von oder zum unbefugten Zugriff auf personenbezogene Daten führt.</w:t>
            </w:r>
          </w:p>
        </w:tc>
      </w:tr>
    </w:tbl>
    <w:p w14:paraId="2EBEB64E" w14:textId="77777777" w:rsidR="00DC1AC8" w:rsidRPr="00D447B1" w:rsidRDefault="00DC1AC8">
      <w:pPr>
        <w:pStyle w:val="Heading2"/>
        <w:spacing w:before="160" w:after="80"/>
        <w:rPr>
          <w:rFonts w:ascii="Aptos Display" w:eastAsia="Aptos Display" w:hAnsi="Aptos Display"/>
          <w:color w:val="auto"/>
        </w:rPr>
      </w:pPr>
    </w:p>
    <w:p w14:paraId="7B3E3B72" w14:textId="41385FCD" w:rsidR="00C5611D" w:rsidRPr="00D447B1" w:rsidRDefault="005C33E6">
      <w:pPr>
        <w:pStyle w:val="Heading2"/>
        <w:spacing w:before="160" w:after="80"/>
        <w:rPr>
          <w:color w:val="auto"/>
        </w:rPr>
      </w:pPr>
      <w:bookmarkStart w:id="2" w:name="_Toc239157486"/>
      <w:r w:rsidRPr="00D447B1">
        <w:rPr>
          <w:rFonts w:ascii="Aptos Display" w:eastAsia="Aptos Display" w:hAnsi="Aptos Display"/>
          <w:color w:val="auto"/>
        </w:rPr>
        <w:t xml:space="preserve">3. </w:t>
      </w:r>
      <w:r w:rsidR="00EB765B" w:rsidRPr="00D447B1">
        <w:rPr>
          <w:rFonts w:ascii="Aptos Display" w:eastAsia="Aptos Display" w:hAnsi="Aptos Display"/>
          <w:color w:val="auto"/>
        </w:rPr>
        <w:t>Rollen und Verantwortlichkeiten</w:t>
      </w:r>
      <w:bookmarkEnd w:id="2"/>
    </w:p>
    <w:p w14:paraId="1D7B7F73" w14:textId="362AB671" w:rsidR="00C5611D" w:rsidRPr="003A2212" w:rsidRDefault="005C0F67">
      <w:pPr>
        <w:pStyle w:val="Heading3"/>
        <w:spacing w:before="160" w:after="80"/>
        <w:rPr>
          <w:color w:val="auto"/>
        </w:rPr>
      </w:pPr>
      <w:bookmarkStart w:id="3" w:name="_Toc239157487"/>
      <w:r w:rsidRPr="003A2212">
        <w:rPr>
          <w:rFonts w:ascii="Aptos Display" w:eastAsia="Aptos Display" w:hAnsi="Aptos Display"/>
          <w:color w:val="auto"/>
        </w:rPr>
        <w:t xml:space="preserve">3.1 </w:t>
      </w:r>
      <w:r w:rsidR="00EB765B" w:rsidRPr="003A2212">
        <w:rPr>
          <w:rFonts w:ascii="Aptos Display" w:eastAsia="Aptos Display" w:hAnsi="Aptos Display"/>
          <w:color w:val="auto"/>
        </w:rPr>
        <w:t>Struktur des Cyber Security Incident Response Team</w:t>
      </w:r>
      <w:bookmarkEnd w:id="3"/>
    </w:p>
    <w:p w14:paraId="25D51C25" w14:textId="77777777" w:rsidR="00C5611D" w:rsidRPr="00D447B1" w:rsidRDefault="00EB765B">
      <w:pPr>
        <w:spacing w:after="100" w:line="252" w:lineRule="auto"/>
      </w:pPr>
      <w:r w:rsidRPr="00D447B1">
        <w:t xml:space="preserve">Das nachstehende Modell ordnet relevante Mitarbeitende von </w:t>
      </w:r>
      <w:r w:rsidRPr="00D447B1">
        <w:rPr>
          <w:highlight w:val="yellow"/>
        </w:rPr>
        <w:t>[UNTERNEHMENSNAME],</w:t>
      </w:r>
      <w:r w:rsidRPr="00D447B1">
        <w:t xml:space="preserve"> empfohlene Rollen und externe Dienstleister in Executive Team, Management Team und IT Security Team ein. Gemeinsam bilden diese das Cyber Security Incident Response Team (CSIRT), das die verschiedenen Personen und Teams umfasst, die für das Management von Cyber-Sicherheitsvorfällen verantwortlich sind.</w:t>
      </w:r>
    </w:p>
    <w:p w14:paraId="63585A7C" w14:textId="77777777" w:rsidR="00C5611D" w:rsidRPr="00D447B1" w:rsidRDefault="00EB765B">
      <w:pPr>
        <w:spacing w:after="100" w:line="252" w:lineRule="auto"/>
      </w:pPr>
      <w:r w:rsidRPr="00D447B1">
        <w:t>Ereignisse oder Vorfälle können, wie dargestellt, an höherrangige Teams eskaliert werden. Weitere Leitlinien zu Verfahren finden sich in Abschnitt 4; empfohlene Rollen und Verantwortlichkeiten einzelner Teammitglieder sind im Anhang aufgeführt.</w:t>
      </w:r>
    </w:p>
    <w:p w14:paraId="27B07C35" w14:textId="4ED88326" w:rsidR="005C33E6" w:rsidRDefault="005C33E6">
      <w:pPr>
        <w:spacing w:after="100" w:line="252" w:lineRule="auto"/>
      </w:pPr>
    </w:p>
    <w:p w14:paraId="6E779281" w14:textId="7C3C515A" w:rsidR="003A2212" w:rsidRPr="003A2212" w:rsidRDefault="003A2212" w:rsidP="003A2212">
      <w:pPr>
        <w:tabs>
          <w:tab w:val="left" w:pos="1410"/>
        </w:tabs>
      </w:pPr>
      <w:r>
        <w:tab/>
      </w:r>
    </w:p>
    <w:p w14:paraId="5493FE27" w14:textId="632C2F61" w:rsidR="005C33E6" w:rsidRPr="00D447B1" w:rsidRDefault="000B1D1D">
      <w:pPr>
        <w:spacing w:after="100" w:line="252" w:lineRule="auto"/>
      </w:pPr>
      <w:r w:rsidRPr="00D447B1">
        <w:rPr>
          <w:rFonts w:asciiTheme="minorHAnsi" w:hAnsiTheme="minorHAnsi" w:cstheme="minorHAnsi"/>
          <w:noProof/>
        </w:rPr>
        <w:lastRenderedPageBreak/>
        <mc:AlternateContent>
          <mc:Choice Requires="wpg">
            <w:drawing>
              <wp:anchor distT="0" distB="0" distL="114300" distR="114300" simplePos="0" relativeHeight="251659264" behindDoc="0" locked="0" layoutInCell="1" allowOverlap="1" wp14:anchorId="7CA4B3EA" wp14:editId="17C3A64E">
                <wp:simplePos x="0" y="0"/>
                <wp:positionH relativeFrom="column">
                  <wp:posOffset>-308610</wp:posOffset>
                </wp:positionH>
                <wp:positionV relativeFrom="paragraph">
                  <wp:posOffset>349250</wp:posOffset>
                </wp:positionV>
                <wp:extent cx="7172325" cy="5867400"/>
                <wp:effectExtent l="0" t="0" r="28575" b="19050"/>
                <wp:wrapTopAndBottom/>
                <wp:docPr id="108" name="Group 107">
                  <a:extLst xmlns:a="http://schemas.openxmlformats.org/drawingml/2006/main">
                    <a:ext uri="{FF2B5EF4-FFF2-40B4-BE49-F238E27FC236}">
                      <a16:creationId xmlns:a16="http://schemas.microsoft.com/office/drawing/2014/main" id="{6C2D7734-EDF3-DEE2-79C0-5DE6122D92BE}"/>
                    </a:ext>
                  </a:extLst>
                </wp:docPr>
                <wp:cNvGraphicFramePr/>
                <a:graphic xmlns:a="http://schemas.openxmlformats.org/drawingml/2006/main">
                  <a:graphicData uri="http://schemas.microsoft.com/office/word/2010/wordprocessingGroup">
                    <wpg:wgp>
                      <wpg:cNvGrpSpPr/>
                      <wpg:grpSpPr>
                        <a:xfrm>
                          <a:off x="0" y="0"/>
                          <a:ext cx="7172325" cy="5867400"/>
                          <a:chOff x="0" y="-423166"/>
                          <a:chExt cx="7782967" cy="7666692"/>
                        </a:xfrm>
                      </wpg:grpSpPr>
                      <wps:wsp>
                        <wps:cNvPr id="1337124124" name="Rectangle: Rounded Corners 1337124124">
                          <a:extLst>
                            <a:ext uri="{FF2B5EF4-FFF2-40B4-BE49-F238E27FC236}">
                              <a16:creationId xmlns:a16="http://schemas.microsoft.com/office/drawing/2014/main" id="{5CBE053A-865A-35B8-8354-06CEF8717A60}"/>
                            </a:ext>
                          </a:extLst>
                        </wps:cNvPr>
                        <wps:cNvSpPr/>
                        <wps:spPr>
                          <a:xfrm>
                            <a:off x="142898" y="-112015"/>
                            <a:ext cx="4290559" cy="2384161"/>
                          </a:xfrm>
                          <a:prstGeom prst="roundRect">
                            <a:avLst/>
                          </a:prstGeom>
                          <a:solidFill>
                            <a:srgbClr val="FFC000">
                              <a:alpha val="20000"/>
                            </a:srgbClr>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74630659" name="TextBox 7">
                          <a:extLst>
                            <a:ext uri="{FF2B5EF4-FFF2-40B4-BE49-F238E27FC236}">
                              <a16:creationId xmlns:a16="http://schemas.microsoft.com/office/drawing/2014/main" id="{E1F0ABFC-BCA1-65E6-0AB0-A53EBAF2AE05}"/>
                            </a:ext>
                          </a:extLst>
                        </wps:cNvPr>
                        <wps:cNvSpPr txBox="1"/>
                        <wps:spPr>
                          <a:xfrm>
                            <a:off x="1797631" y="331106"/>
                            <a:ext cx="1048385" cy="363276"/>
                          </a:xfrm>
                          <a:prstGeom prst="rect">
                            <a:avLst/>
                          </a:prstGeom>
                          <a:solidFill>
                            <a:srgbClr val="FFC000"/>
                          </a:solidFill>
                          <a:ln>
                            <a:solidFill>
                              <a:schemeClr val="tx2"/>
                            </a:solidFill>
                          </a:ln>
                        </wps:spPr>
                        <wps:txbx>
                          <w:txbxContent>
                            <w:p w14:paraId="36CFF808" w14:textId="77777777" w:rsidR="00F222C8" w:rsidRPr="00D447B1" w:rsidRDefault="00F222C8" w:rsidP="00F222C8">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Gesch</w:t>
                              </w:r>
                              <w:r w:rsidRPr="00D447B1">
                                <w:rPr>
                                  <w:rFonts w:asciiTheme="minorHAnsi"/>
                                  <w:b/>
                                  <w:bCs/>
                                  <w:color w:val="EEECE1" w:themeColor="background2"/>
                                  <w:kern w:val="24"/>
                                  <w:sz w:val="16"/>
                                  <w:szCs w:val="16"/>
                                </w:rPr>
                                <w:t>ä</w:t>
                              </w:r>
                              <w:r w:rsidRPr="00D447B1">
                                <w:rPr>
                                  <w:rFonts w:asciiTheme="minorHAnsi"/>
                                  <w:b/>
                                  <w:bCs/>
                                  <w:color w:val="EEECE1" w:themeColor="background2"/>
                                  <w:kern w:val="24"/>
                                  <w:sz w:val="16"/>
                                  <w:szCs w:val="16"/>
                                </w:rPr>
                                <w:t>ftsf</w:t>
                              </w:r>
                              <w:r w:rsidRPr="00D447B1">
                                <w:rPr>
                                  <w:rFonts w:asciiTheme="minorHAnsi"/>
                                  <w:b/>
                                  <w:bCs/>
                                  <w:color w:val="EEECE1" w:themeColor="background2"/>
                                  <w:kern w:val="24"/>
                                  <w:sz w:val="16"/>
                                  <w:szCs w:val="16"/>
                                </w:rPr>
                                <w:t>ü</w:t>
                              </w:r>
                              <w:r w:rsidRPr="00D447B1">
                                <w:rPr>
                                  <w:rFonts w:asciiTheme="minorHAnsi"/>
                                  <w:b/>
                                  <w:bCs/>
                                  <w:color w:val="EEECE1" w:themeColor="background2"/>
                                  <w:kern w:val="24"/>
                                  <w:sz w:val="16"/>
                                  <w:szCs w:val="16"/>
                                </w:rPr>
                                <w:t>hrer</w:t>
                              </w:r>
                            </w:p>
                            <w:p w14:paraId="626D86EE" w14:textId="0DDEC8F4"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1527502064" name="Rectangle: Rounded Corners 1527502064">
                          <a:extLst>
                            <a:ext uri="{FF2B5EF4-FFF2-40B4-BE49-F238E27FC236}">
                              <a16:creationId xmlns:a16="http://schemas.microsoft.com/office/drawing/2014/main" id="{4DAC4145-1645-BD76-FF94-7E861D8D43B1}"/>
                            </a:ext>
                          </a:extLst>
                        </wps:cNvPr>
                        <wps:cNvSpPr/>
                        <wps:spPr>
                          <a:xfrm>
                            <a:off x="141068" y="2650356"/>
                            <a:ext cx="4235536" cy="2166215"/>
                          </a:xfrm>
                          <a:prstGeom prst="roundRect">
                            <a:avLst/>
                          </a:prstGeom>
                          <a:solidFill>
                            <a:srgbClr val="7F8593">
                              <a:alpha val="20000"/>
                            </a:srgbClr>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956731" name="TextBox 9">
                          <a:extLst>
                            <a:ext uri="{FF2B5EF4-FFF2-40B4-BE49-F238E27FC236}">
                              <a16:creationId xmlns:a16="http://schemas.microsoft.com/office/drawing/2014/main" id="{CA162B10-45E7-03D4-9675-6AF9E6BB0F9D}"/>
                            </a:ext>
                          </a:extLst>
                        </wps:cNvPr>
                        <wps:cNvSpPr txBox="1"/>
                        <wps:spPr>
                          <a:xfrm>
                            <a:off x="4" y="2364727"/>
                            <a:ext cx="1260791" cy="371614"/>
                          </a:xfrm>
                          <a:prstGeom prst="rect">
                            <a:avLst/>
                          </a:prstGeom>
                          <a:solidFill>
                            <a:schemeClr val="accent3">
                              <a:lumMod val="60000"/>
                              <a:lumOff val="40000"/>
                            </a:schemeClr>
                          </a:solidFill>
                          <a:ln>
                            <a:solidFill>
                              <a:schemeClr val="tx2"/>
                            </a:solidFill>
                          </a:ln>
                        </wps:spPr>
                        <wps:txbx>
                          <w:txbxContent>
                            <w:p w14:paraId="4F4D6DD9" w14:textId="77777777"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Management Team</w:t>
                              </w:r>
                            </w:p>
                          </w:txbxContent>
                        </wps:txbx>
                        <wps:bodyPr wrap="square" rtlCol="0">
                          <a:noAutofit/>
                        </wps:bodyPr>
                      </wps:wsp>
                      <wps:wsp>
                        <wps:cNvPr id="39102482" name="TextBox 10">
                          <a:extLst>
                            <a:ext uri="{FF2B5EF4-FFF2-40B4-BE49-F238E27FC236}">
                              <a16:creationId xmlns:a16="http://schemas.microsoft.com/office/drawing/2014/main" id="{D2F1F79C-F241-2F16-7390-5499276D04BC}"/>
                            </a:ext>
                          </a:extLst>
                        </wps:cNvPr>
                        <wps:cNvSpPr txBox="1"/>
                        <wps:spPr>
                          <a:xfrm>
                            <a:off x="1797506" y="3272447"/>
                            <a:ext cx="1048385" cy="782520"/>
                          </a:xfrm>
                          <a:prstGeom prst="rect">
                            <a:avLst/>
                          </a:prstGeom>
                          <a:solidFill>
                            <a:schemeClr val="accent3">
                              <a:lumMod val="60000"/>
                              <a:lumOff val="40000"/>
                            </a:schemeClr>
                          </a:solidFill>
                          <a:ln>
                            <a:solidFill>
                              <a:schemeClr val="tx2"/>
                            </a:solidFill>
                          </a:ln>
                        </wps:spPr>
                        <wps:txbx>
                          <w:txbxContent>
                            <w:p w14:paraId="6304500A" w14:textId="77777777" w:rsidR="00AA366E" w:rsidRPr="00D447B1" w:rsidRDefault="005C33E6" w:rsidP="00AA366E">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CISO/</w:t>
                              </w:r>
                              <w:r w:rsidR="00AA366E" w:rsidRPr="00D447B1">
                                <w:rPr>
                                  <w:rFonts w:asciiTheme="minorHAnsi"/>
                                  <w:b/>
                                  <w:bCs/>
                                  <w:color w:val="EEECE1" w:themeColor="background2"/>
                                  <w:kern w:val="24"/>
                                  <w:sz w:val="16"/>
                                  <w:szCs w:val="16"/>
                                </w:rPr>
                                <w:t>Leiter Incident Response</w:t>
                              </w:r>
                            </w:p>
                            <w:p w14:paraId="78210469" w14:textId="377F8199"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1311111699" name="Rectangle: Rounded Corners 1311111699">
                          <a:extLst>
                            <a:ext uri="{FF2B5EF4-FFF2-40B4-BE49-F238E27FC236}">
                              <a16:creationId xmlns:a16="http://schemas.microsoft.com/office/drawing/2014/main" id="{1072D853-D873-A9EE-DF5A-F4A5EB985DD5}"/>
                            </a:ext>
                          </a:extLst>
                        </wps:cNvPr>
                        <wps:cNvSpPr/>
                        <wps:spPr>
                          <a:xfrm>
                            <a:off x="142896" y="5115981"/>
                            <a:ext cx="4290562" cy="1592370"/>
                          </a:xfrm>
                          <a:prstGeom prst="roundRect">
                            <a:avLst/>
                          </a:prstGeom>
                          <a:solidFill>
                            <a:srgbClr val="C70A06">
                              <a:alpha val="20000"/>
                            </a:srgbClr>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23903206" name="TextBox 12">
                          <a:extLst>
                            <a:ext uri="{FF2B5EF4-FFF2-40B4-BE49-F238E27FC236}">
                              <a16:creationId xmlns:a16="http://schemas.microsoft.com/office/drawing/2014/main" id="{0AAC9052-21BD-7A87-7B56-04DB761CB2DC}"/>
                            </a:ext>
                          </a:extLst>
                        </wps:cNvPr>
                        <wps:cNvSpPr txBox="1"/>
                        <wps:spPr>
                          <a:xfrm>
                            <a:off x="0" y="4930925"/>
                            <a:ext cx="1126449" cy="371614"/>
                          </a:xfrm>
                          <a:prstGeom prst="rect">
                            <a:avLst/>
                          </a:prstGeom>
                          <a:solidFill>
                            <a:schemeClr val="accent2">
                              <a:lumMod val="75000"/>
                            </a:schemeClr>
                          </a:solidFill>
                          <a:ln>
                            <a:solidFill>
                              <a:schemeClr val="tx2"/>
                            </a:solidFill>
                          </a:ln>
                        </wps:spPr>
                        <wps:txbx>
                          <w:txbxContent>
                            <w:p w14:paraId="64D72926" w14:textId="77777777"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IT Security Team</w:t>
                              </w:r>
                            </w:p>
                          </w:txbxContent>
                        </wps:txbx>
                        <wps:bodyPr wrap="square" rtlCol="0">
                          <a:noAutofit/>
                        </wps:bodyPr>
                      </wps:wsp>
                      <wps:wsp>
                        <wps:cNvPr id="1395444859" name="TextBox 13">
                          <a:extLst>
                            <a:ext uri="{FF2B5EF4-FFF2-40B4-BE49-F238E27FC236}">
                              <a16:creationId xmlns:a16="http://schemas.microsoft.com/office/drawing/2014/main" id="{CDA49C76-D1AA-98A3-B437-B5E155EDA2F3}"/>
                            </a:ext>
                          </a:extLst>
                        </wps:cNvPr>
                        <wps:cNvSpPr txBox="1"/>
                        <wps:spPr>
                          <a:xfrm>
                            <a:off x="1797355" y="5214839"/>
                            <a:ext cx="1048385" cy="584957"/>
                          </a:xfrm>
                          <a:prstGeom prst="rect">
                            <a:avLst/>
                          </a:prstGeom>
                          <a:solidFill>
                            <a:schemeClr val="accent2">
                              <a:lumMod val="75000"/>
                            </a:schemeClr>
                          </a:solidFill>
                          <a:ln>
                            <a:solidFill>
                              <a:schemeClr val="tx2"/>
                            </a:solidFill>
                          </a:ln>
                        </wps:spPr>
                        <wps:txbx>
                          <w:txbxContent>
                            <w:p w14:paraId="54E43EFF" w14:textId="77777777" w:rsidR="000C059C" w:rsidRPr="00D447B1" w:rsidRDefault="000C059C" w:rsidP="000C059C">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Leiter Cyber Security</w:t>
                              </w:r>
                            </w:p>
                            <w:p w14:paraId="50BAC477" w14:textId="65D91AC1"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550283325" name="TextBox 14">
                          <a:extLst>
                            <a:ext uri="{FF2B5EF4-FFF2-40B4-BE49-F238E27FC236}">
                              <a16:creationId xmlns:a16="http://schemas.microsoft.com/office/drawing/2014/main" id="{B0F40C8A-BA8E-2EF9-A0D3-2FBD5BB249B6}"/>
                            </a:ext>
                          </a:extLst>
                        </wps:cNvPr>
                        <wps:cNvSpPr txBox="1"/>
                        <wps:spPr>
                          <a:xfrm>
                            <a:off x="294389" y="50405"/>
                            <a:ext cx="1245436" cy="566068"/>
                          </a:xfrm>
                          <a:prstGeom prst="rect">
                            <a:avLst/>
                          </a:prstGeom>
                          <a:solidFill>
                            <a:srgbClr val="FFC000"/>
                          </a:solidFill>
                          <a:ln>
                            <a:solidFill>
                              <a:schemeClr val="tx2"/>
                            </a:solidFill>
                          </a:ln>
                        </wps:spPr>
                        <wps:txbx>
                          <w:txbxContent>
                            <w:p w14:paraId="1F370734" w14:textId="77777777" w:rsidR="00467866" w:rsidRPr="00D447B1" w:rsidRDefault="00467866" w:rsidP="0046786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Kaufm</w:t>
                              </w:r>
                              <w:r w:rsidRPr="00D447B1">
                                <w:rPr>
                                  <w:rFonts w:asciiTheme="minorHAnsi"/>
                                  <w:b/>
                                  <w:bCs/>
                                  <w:color w:val="EEECE1" w:themeColor="background2"/>
                                  <w:kern w:val="24"/>
                                  <w:sz w:val="16"/>
                                  <w:szCs w:val="16"/>
                                </w:rPr>
                                <w:t>ä</w:t>
                              </w:r>
                              <w:r w:rsidRPr="00D447B1">
                                <w:rPr>
                                  <w:rFonts w:asciiTheme="minorHAnsi"/>
                                  <w:b/>
                                  <w:bCs/>
                                  <w:color w:val="EEECE1" w:themeColor="background2"/>
                                  <w:kern w:val="24"/>
                                  <w:sz w:val="16"/>
                                  <w:szCs w:val="16"/>
                                </w:rPr>
                                <w:t>nnischer Leiter</w:t>
                              </w:r>
                            </w:p>
                            <w:p w14:paraId="03256B1F" w14:textId="395EF664"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 xml:space="preserve"> </w:t>
                              </w:r>
                            </w:p>
                          </w:txbxContent>
                        </wps:txbx>
                        <wps:bodyPr wrap="square" rtlCol="0">
                          <a:noAutofit/>
                        </wps:bodyPr>
                      </wps:wsp>
                      <wps:wsp>
                        <wps:cNvPr id="936022409" name="TextBox 15">
                          <a:extLst>
                            <a:ext uri="{FF2B5EF4-FFF2-40B4-BE49-F238E27FC236}">
                              <a16:creationId xmlns:a16="http://schemas.microsoft.com/office/drawing/2014/main" id="{53C51361-1610-41FE-92C3-A696544C4C9B}"/>
                            </a:ext>
                          </a:extLst>
                        </wps:cNvPr>
                        <wps:cNvSpPr txBox="1"/>
                        <wps:spPr>
                          <a:xfrm>
                            <a:off x="301765" y="712904"/>
                            <a:ext cx="1245436" cy="546488"/>
                          </a:xfrm>
                          <a:prstGeom prst="rect">
                            <a:avLst/>
                          </a:prstGeom>
                          <a:solidFill>
                            <a:srgbClr val="FFC000"/>
                          </a:solidFill>
                          <a:ln>
                            <a:solidFill>
                              <a:schemeClr val="tx2"/>
                            </a:solidFill>
                          </a:ln>
                        </wps:spPr>
                        <wps:txbx>
                          <w:txbxContent>
                            <w:p w14:paraId="328AAE55" w14:textId="77777777" w:rsidR="00467866" w:rsidRPr="00D447B1" w:rsidRDefault="00467866" w:rsidP="0046786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Leiter Personalwesen</w:t>
                              </w:r>
                            </w:p>
                            <w:p w14:paraId="720E3203" w14:textId="01EB14D4" w:rsidR="005C33E6" w:rsidRPr="00D447B1" w:rsidRDefault="005C33E6" w:rsidP="00EA16ED">
                              <w:pPr>
                                <w:jc w:val="center"/>
                                <w:rPr>
                                  <w:rFonts w:asciiTheme="minorHAnsi"/>
                                  <w:b/>
                                  <w:bCs/>
                                  <w:color w:val="EEECE1" w:themeColor="background2"/>
                                  <w:kern w:val="24"/>
                                  <w:sz w:val="16"/>
                                  <w:szCs w:val="16"/>
                                </w:rPr>
                              </w:pPr>
                            </w:p>
                          </w:txbxContent>
                        </wps:txbx>
                        <wps:bodyPr wrap="square" rtlCol="0">
                          <a:noAutofit/>
                        </wps:bodyPr>
                      </wps:wsp>
                      <wps:wsp>
                        <wps:cNvPr id="1306891350" name="TextBox 16">
                          <a:extLst>
                            <a:ext uri="{FF2B5EF4-FFF2-40B4-BE49-F238E27FC236}">
                              <a16:creationId xmlns:a16="http://schemas.microsoft.com/office/drawing/2014/main" id="{9DE3C08A-448A-D8A5-E857-50C80900902C}"/>
                            </a:ext>
                          </a:extLst>
                        </wps:cNvPr>
                        <wps:cNvSpPr txBox="1"/>
                        <wps:spPr>
                          <a:xfrm>
                            <a:off x="301765" y="1347441"/>
                            <a:ext cx="1245436" cy="362982"/>
                          </a:xfrm>
                          <a:prstGeom prst="rect">
                            <a:avLst/>
                          </a:prstGeom>
                          <a:solidFill>
                            <a:srgbClr val="FFC000"/>
                          </a:solidFill>
                          <a:ln>
                            <a:solidFill>
                              <a:schemeClr val="tx2"/>
                            </a:solidFill>
                          </a:ln>
                        </wps:spPr>
                        <wps:txbx>
                          <w:txbxContent>
                            <w:p w14:paraId="1662C87B" w14:textId="77777777" w:rsidR="00467866" w:rsidRPr="00D447B1" w:rsidRDefault="00467866" w:rsidP="0046786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Leiter Vertrieb</w:t>
                              </w:r>
                            </w:p>
                            <w:p w14:paraId="415EB78C" w14:textId="510787C1"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1457764164" name="TextBox 17">
                          <a:extLst>
                            <a:ext uri="{FF2B5EF4-FFF2-40B4-BE49-F238E27FC236}">
                              <a16:creationId xmlns:a16="http://schemas.microsoft.com/office/drawing/2014/main" id="{800C1810-1EB2-FEC2-EA7C-D5A5F819BCF1}"/>
                            </a:ext>
                          </a:extLst>
                        </wps:cNvPr>
                        <wps:cNvSpPr txBox="1"/>
                        <wps:spPr>
                          <a:xfrm>
                            <a:off x="3151992" y="-24895"/>
                            <a:ext cx="1074777" cy="566788"/>
                          </a:xfrm>
                          <a:prstGeom prst="rect">
                            <a:avLst/>
                          </a:prstGeom>
                          <a:solidFill>
                            <a:srgbClr val="FFC000"/>
                          </a:solidFill>
                          <a:ln>
                            <a:solidFill>
                              <a:schemeClr val="tx2"/>
                            </a:solidFill>
                          </a:ln>
                        </wps:spPr>
                        <wps:txbx>
                          <w:txbxContent>
                            <w:p w14:paraId="29A6D649" w14:textId="77777777" w:rsidR="00C93F19" w:rsidRPr="00D447B1" w:rsidRDefault="00C93F19" w:rsidP="00C93F19">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Externe Rechtsberatung</w:t>
                              </w:r>
                            </w:p>
                            <w:p w14:paraId="4792DE7B" w14:textId="0377E55D"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710659368" name="TextBox 18">
                          <a:extLst>
                            <a:ext uri="{FF2B5EF4-FFF2-40B4-BE49-F238E27FC236}">
                              <a16:creationId xmlns:a16="http://schemas.microsoft.com/office/drawing/2014/main" id="{6A9BFE01-757F-A293-7990-F15F3BBE3617}"/>
                            </a:ext>
                          </a:extLst>
                        </wps:cNvPr>
                        <wps:cNvSpPr txBox="1"/>
                        <wps:spPr>
                          <a:xfrm>
                            <a:off x="3151992" y="944407"/>
                            <a:ext cx="1074777" cy="549102"/>
                          </a:xfrm>
                          <a:prstGeom prst="rect">
                            <a:avLst/>
                          </a:prstGeom>
                          <a:solidFill>
                            <a:srgbClr val="FFC000"/>
                          </a:solidFill>
                          <a:ln>
                            <a:solidFill>
                              <a:schemeClr val="tx2"/>
                            </a:solidFill>
                          </a:ln>
                        </wps:spPr>
                        <wps:txbx>
                          <w:txbxContent>
                            <w:p w14:paraId="5CA0B9A2" w14:textId="1EA58C79"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Ro</w:t>
                              </w:r>
                              <w:r w:rsidR="00901321" w:rsidRPr="00D447B1">
                                <w:rPr>
                                  <w:rFonts w:asciiTheme="minorHAnsi"/>
                                  <w:b/>
                                  <w:bCs/>
                                  <w:color w:val="EEECE1" w:themeColor="background2"/>
                                  <w:kern w:val="24"/>
                                  <w:sz w:val="16"/>
                                  <w:szCs w:val="16"/>
                                </w:rPr>
                                <w:t>l</w:t>
                              </w:r>
                              <w:r w:rsidRPr="00D447B1">
                                <w:rPr>
                                  <w:rFonts w:asciiTheme="minorHAnsi"/>
                                  <w:b/>
                                  <w:bCs/>
                                  <w:color w:val="EEECE1" w:themeColor="background2"/>
                                  <w:kern w:val="24"/>
                                  <w:sz w:val="16"/>
                                  <w:szCs w:val="16"/>
                                </w:rPr>
                                <w:t>le</w:t>
                              </w:r>
                            </w:p>
                            <w:p w14:paraId="1CFE71CB" w14:textId="77777777"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355524346" name="TextBox 19">
                          <a:extLst>
                            <a:ext uri="{FF2B5EF4-FFF2-40B4-BE49-F238E27FC236}">
                              <a16:creationId xmlns:a16="http://schemas.microsoft.com/office/drawing/2014/main" id="{620BB2A4-4B94-240B-E3CA-CC3B21386F79}"/>
                            </a:ext>
                          </a:extLst>
                        </wps:cNvPr>
                        <wps:cNvSpPr txBox="1"/>
                        <wps:spPr>
                          <a:xfrm>
                            <a:off x="3151992" y="1599723"/>
                            <a:ext cx="1074777" cy="600295"/>
                          </a:xfrm>
                          <a:prstGeom prst="rect">
                            <a:avLst/>
                          </a:prstGeom>
                          <a:solidFill>
                            <a:srgbClr val="FFC000"/>
                          </a:solidFill>
                          <a:ln>
                            <a:solidFill>
                              <a:schemeClr val="tx2"/>
                            </a:solidFill>
                          </a:ln>
                        </wps:spPr>
                        <wps:txbx>
                          <w:txbxContent>
                            <w:p w14:paraId="190B3EAC" w14:textId="77777777" w:rsidR="00766E8B" w:rsidRPr="00D447B1" w:rsidRDefault="00766E8B" w:rsidP="00766E8B">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Leiter Versicherungen</w:t>
                              </w:r>
                            </w:p>
                            <w:p w14:paraId="4BFD9ED8" w14:textId="602C2819"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716446998" name="TextBox 20">
                          <a:extLst>
                            <a:ext uri="{FF2B5EF4-FFF2-40B4-BE49-F238E27FC236}">
                              <a16:creationId xmlns:a16="http://schemas.microsoft.com/office/drawing/2014/main" id="{8486D5BC-68FD-81B0-1E2A-48ECD4C6EED7}"/>
                            </a:ext>
                          </a:extLst>
                        </wps:cNvPr>
                        <wps:cNvSpPr txBox="1"/>
                        <wps:spPr>
                          <a:xfrm>
                            <a:off x="294389" y="1770450"/>
                            <a:ext cx="1245436" cy="347735"/>
                          </a:xfrm>
                          <a:prstGeom prst="rect">
                            <a:avLst/>
                          </a:prstGeom>
                          <a:solidFill>
                            <a:srgbClr val="FFC000"/>
                          </a:solidFill>
                          <a:ln>
                            <a:solidFill>
                              <a:schemeClr val="tx2"/>
                            </a:solidFill>
                          </a:ln>
                        </wps:spPr>
                        <wps:txbx>
                          <w:txbxContent>
                            <w:p w14:paraId="7CADF692" w14:textId="2235C018"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Rol</w:t>
                              </w:r>
                              <w:r w:rsidR="00EA16ED" w:rsidRPr="00D447B1">
                                <w:rPr>
                                  <w:rFonts w:asciiTheme="minorHAnsi"/>
                                  <w:b/>
                                  <w:bCs/>
                                  <w:color w:val="EEECE1" w:themeColor="background2"/>
                                  <w:kern w:val="24"/>
                                  <w:sz w:val="16"/>
                                  <w:szCs w:val="16"/>
                                </w:rPr>
                                <w:t>l</w:t>
                              </w:r>
                              <w:r w:rsidRPr="00D447B1">
                                <w:rPr>
                                  <w:rFonts w:asciiTheme="minorHAnsi"/>
                                  <w:b/>
                                  <w:bCs/>
                                  <w:color w:val="EEECE1" w:themeColor="background2"/>
                                  <w:kern w:val="24"/>
                                  <w:sz w:val="16"/>
                                  <w:szCs w:val="16"/>
                                </w:rPr>
                                <w:t>e</w:t>
                              </w:r>
                            </w:p>
                            <w:p w14:paraId="38D947C9" w14:textId="77777777"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1083533211" name="TextBox 21">
                          <a:extLst>
                            <a:ext uri="{FF2B5EF4-FFF2-40B4-BE49-F238E27FC236}">
                              <a16:creationId xmlns:a16="http://schemas.microsoft.com/office/drawing/2014/main" id="{6E532AE9-A345-00B7-C739-F9A5B5FC5798}"/>
                            </a:ext>
                          </a:extLst>
                        </wps:cNvPr>
                        <wps:cNvSpPr txBox="1"/>
                        <wps:spPr>
                          <a:xfrm>
                            <a:off x="1797506" y="1132579"/>
                            <a:ext cx="1048385" cy="637872"/>
                          </a:xfrm>
                          <a:prstGeom prst="rect">
                            <a:avLst/>
                          </a:prstGeom>
                          <a:solidFill>
                            <a:srgbClr val="FFC000"/>
                          </a:solidFill>
                          <a:ln>
                            <a:solidFill>
                              <a:schemeClr val="tx2"/>
                            </a:solidFill>
                          </a:ln>
                        </wps:spPr>
                        <wps:txbx>
                          <w:txbxContent>
                            <w:p w14:paraId="0113C4E0" w14:textId="77777777" w:rsidR="00766E8B" w:rsidRPr="00D447B1" w:rsidRDefault="00766E8B" w:rsidP="00766E8B">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Technischer Leiter</w:t>
                              </w:r>
                            </w:p>
                            <w:p w14:paraId="5CB801F5" w14:textId="4051115C"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1658429045" name="TextBox 24">
                          <a:extLst>
                            <a:ext uri="{FF2B5EF4-FFF2-40B4-BE49-F238E27FC236}">
                              <a16:creationId xmlns:a16="http://schemas.microsoft.com/office/drawing/2014/main" id="{D5423DFD-DA5C-164F-1ECA-AEA2205D8609}"/>
                            </a:ext>
                          </a:extLst>
                        </wps:cNvPr>
                        <wps:cNvSpPr txBox="1"/>
                        <wps:spPr>
                          <a:xfrm>
                            <a:off x="293755" y="2803902"/>
                            <a:ext cx="1246070" cy="549155"/>
                          </a:xfrm>
                          <a:prstGeom prst="rect">
                            <a:avLst/>
                          </a:prstGeom>
                          <a:solidFill>
                            <a:schemeClr val="accent3">
                              <a:lumMod val="60000"/>
                              <a:lumOff val="40000"/>
                            </a:schemeClr>
                          </a:solidFill>
                          <a:ln>
                            <a:solidFill>
                              <a:schemeClr val="tx2"/>
                            </a:solidFill>
                          </a:ln>
                        </wps:spPr>
                        <wps:txbx>
                          <w:txbxContent>
                            <w:p w14:paraId="1DB882E6" w14:textId="5BBE5071" w:rsidR="00FA3CCD" w:rsidRPr="00D447B1" w:rsidRDefault="00FA3CCD" w:rsidP="00FA3CCD">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Datenschutz</w:t>
                              </w:r>
                              <w:r w:rsidR="00397B02" w:rsidRPr="00D447B1">
                                <w:rPr>
                                  <w:rFonts w:asciiTheme="minorHAnsi"/>
                                  <w:b/>
                                  <w:bCs/>
                                  <w:color w:val="EEECE1" w:themeColor="background2"/>
                                  <w:kern w:val="24"/>
                                  <w:sz w:val="16"/>
                                  <w:szCs w:val="16"/>
                                </w:rPr>
                                <w:t>-</w:t>
                              </w:r>
                              <w:r w:rsidRPr="00D447B1">
                                <w:rPr>
                                  <w:rFonts w:asciiTheme="minorHAnsi"/>
                                  <w:b/>
                                  <w:bCs/>
                                  <w:color w:val="EEECE1" w:themeColor="background2"/>
                                  <w:kern w:val="24"/>
                                  <w:sz w:val="16"/>
                                  <w:szCs w:val="16"/>
                                </w:rPr>
                                <w:t>beauftragter</w:t>
                              </w:r>
                            </w:p>
                            <w:p w14:paraId="3FCF3196" w14:textId="2F9C6417"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75931310" name="TextBox 25">
                          <a:extLst>
                            <a:ext uri="{FF2B5EF4-FFF2-40B4-BE49-F238E27FC236}">
                              <a16:creationId xmlns:a16="http://schemas.microsoft.com/office/drawing/2014/main" id="{14CA75D3-8EF3-8877-043A-145BDBA92481}"/>
                            </a:ext>
                          </a:extLst>
                        </wps:cNvPr>
                        <wps:cNvSpPr txBox="1"/>
                        <wps:spPr>
                          <a:xfrm>
                            <a:off x="293755" y="3437315"/>
                            <a:ext cx="1246070" cy="617652"/>
                          </a:xfrm>
                          <a:prstGeom prst="rect">
                            <a:avLst/>
                          </a:prstGeom>
                          <a:solidFill>
                            <a:schemeClr val="accent3">
                              <a:lumMod val="60000"/>
                              <a:lumOff val="40000"/>
                            </a:schemeClr>
                          </a:solidFill>
                          <a:ln>
                            <a:solidFill>
                              <a:schemeClr val="tx2"/>
                            </a:solidFill>
                          </a:ln>
                        </wps:spPr>
                        <wps:txbx>
                          <w:txbxContent>
                            <w:p w14:paraId="39BD60B0" w14:textId="1DBB3387" w:rsidR="00397B02" w:rsidRPr="00D447B1" w:rsidRDefault="00397B02" w:rsidP="00397B02">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Leiter Marketing</w:t>
                              </w:r>
                            </w:p>
                            <w:p w14:paraId="77DA6F20" w14:textId="77777777"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1093830858" name="TextBox 26">
                          <a:extLst>
                            <a:ext uri="{FF2B5EF4-FFF2-40B4-BE49-F238E27FC236}">
                              <a16:creationId xmlns:a16="http://schemas.microsoft.com/office/drawing/2014/main" id="{3CC8E4C8-2ECF-6B4D-FCC0-E6C951035B21}"/>
                            </a:ext>
                          </a:extLst>
                        </wps:cNvPr>
                        <wps:cNvSpPr txBox="1"/>
                        <wps:spPr>
                          <a:xfrm>
                            <a:off x="3228413" y="4150246"/>
                            <a:ext cx="934010" cy="566539"/>
                          </a:xfrm>
                          <a:prstGeom prst="rect">
                            <a:avLst/>
                          </a:prstGeom>
                          <a:solidFill>
                            <a:schemeClr val="accent3">
                              <a:lumMod val="60000"/>
                              <a:lumOff val="40000"/>
                            </a:schemeClr>
                          </a:solidFill>
                          <a:ln>
                            <a:solidFill>
                              <a:schemeClr val="tx2"/>
                            </a:solidFill>
                          </a:ln>
                        </wps:spPr>
                        <wps:txbx>
                          <w:txbxContent>
                            <w:p w14:paraId="302CECAC" w14:textId="77777777" w:rsidR="00184705" w:rsidRPr="00D447B1" w:rsidRDefault="00184705" w:rsidP="00184705">
                              <w:pPr>
                                <w:jc w:val="center"/>
                                <w:rPr>
                                  <w:rFonts w:asciiTheme="minorHAnsi"/>
                                  <w:b/>
                                  <w:bCs/>
                                  <w:color w:val="EEECE1" w:themeColor="background2"/>
                                  <w:kern w:val="24"/>
                                  <w:sz w:val="14"/>
                                  <w:szCs w:val="14"/>
                                </w:rPr>
                              </w:pPr>
                              <w:r w:rsidRPr="00D447B1">
                                <w:rPr>
                                  <w:rFonts w:asciiTheme="minorHAnsi"/>
                                  <w:b/>
                                  <w:bCs/>
                                  <w:color w:val="EEECE1" w:themeColor="background2"/>
                                  <w:kern w:val="24"/>
                                  <w:sz w:val="14"/>
                                  <w:szCs w:val="14"/>
                                </w:rPr>
                                <w:t>Externe Rechtsberatung</w:t>
                              </w:r>
                            </w:p>
                            <w:p w14:paraId="44C9364C" w14:textId="397DF501" w:rsidR="005C33E6" w:rsidRPr="00D447B1" w:rsidRDefault="005C33E6" w:rsidP="005C33E6">
                              <w:pPr>
                                <w:jc w:val="center"/>
                                <w:rPr>
                                  <w:rFonts w:asciiTheme="minorHAnsi"/>
                                  <w:b/>
                                  <w:bCs/>
                                  <w:color w:val="EEECE1" w:themeColor="background2"/>
                                  <w:kern w:val="24"/>
                                  <w:sz w:val="14"/>
                                  <w:szCs w:val="14"/>
                                </w:rPr>
                              </w:pPr>
                            </w:p>
                          </w:txbxContent>
                        </wps:txbx>
                        <wps:bodyPr wrap="square" rtlCol="0">
                          <a:noAutofit/>
                        </wps:bodyPr>
                      </wps:wsp>
                      <wps:wsp>
                        <wps:cNvPr id="143754306" name="TextBox 27">
                          <a:extLst>
                            <a:ext uri="{FF2B5EF4-FFF2-40B4-BE49-F238E27FC236}">
                              <a16:creationId xmlns:a16="http://schemas.microsoft.com/office/drawing/2014/main" id="{DB808637-62CC-58E0-44AE-5664430070F9}"/>
                            </a:ext>
                          </a:extLst>
                        </wps:cNvPr>
                        <wps:cNvSpPr txBox="1"/>
                        <wps:spPr>
                          <a:xfrm>
                            <a:off x="3228505" y="3462870"/>
                            <a:ext cx="933919" cy="592097"/>
                          </a:xfrm>
                          <a:prstGeom prst="rect">
                            <a:avLst/>
                          </a:prstGeom>
                          <a:solidFill>
                            <a:schemeClr val="accent3">
                              <a:lumMod val="60000"/>
                              <a:lumOff val="40000"/>
                            </a:schemeClr>
                          </a:solidFill>
                          <a:ln>
                            <a:solidFill>
                              <a:schemeClr val="tx2"/>
                            </a:solidFill>
                          </a:ln>
                        </wps:spPr>
                        <wps:txbx>
                          <w:txbxContent>
                            <w:p w14:paraId="20D1268B" w14:textId="77777777" w:rsidR="00184705" w:rsidRPr="00D447B1" w:rsidRDefault="00184705" w:rsidP="00184705">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Leiter Personalwesen</w:t>
                              </w:r>
                            </w:p>
                            <w:p w14:paraId="46D12681" w14:textId="77777777"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1031261295" name="TextBox 28">
                          <a:extLst>
                            <a:ext uri="{FF2B5EF4-FFF2-40B4-BE49-F238E27FC236}">
                              <a16:creationId xmlns:a16="http://schemas.microsoft.com/office/drawing/2014/main" id="{2D078836-8629-84C1-AE43-C27294118892}"/>
                            </a:ext>
                          </a:extLst>
                        </wps:cNvPr>
                        <wps:cNvSpPr txBox="1"/>
                        <wps:spPr>
                          <a:xfrm>
                            <a:off x="3228505" y="2738768"/>
                            <a:ext cx="933827" cy="614289"/>
                          </a:xfrm>
                          <a:prstGeom prst="rect">
                            <a:avLst/>
                          </a:prstGeom>
                          <a:solidFill>
                            <a:schemeClr val="accent3">
                              <a:lumMod val="60000"/>
                              <a:lumOff val="40000"/>
                            </a:schemeClr>
                          </a:solidFill>
                          <a:ln>
                            <a:solidFill>
                              <a:schemeClr val="tx2"/>
                            </a:solidFill>
                          </a:ln>
                        </wps:spPr>
                        <wps:txbx>
                          <w:txbxContent>
                            <w:p w14:paraId="6D0933AC" w14:textId="77777777" w:rsidR="00AA366E" w:rsidRPr="00D447B1" w:rsidRDefault="00AA366E" w:rsidP="00AA366E">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Leiter IT-Betrieb</w:t>
                              </w:r>
                            </w:p>
                            <w:p w14:paraId="19367F79" w14:textId="2D1DD88C"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651182930" name="TextBox 29">
                          <a:extLst>
                            <a:ext uri="{FF2B5EF4-FFF2-40B4-BE49-F238E27FC236}">
                              <a16:creationId xmlns:a16="http://schemas.microsoft.com/office/drawing/2014/main" id="{848C71E1-8BFF-2CC7-8A8F-CD5C5526EC0B}"/>
                            </a:ext>
                          </a:extLst>
                        </wps:cNvPr>
                        <wps:cNvSpPr txBox="1"/>
                        <wps:spPr>
                          <a:xfrm>
                            <a:off x="301765" y="4150243"/>
                            <a:ext cx="1245435" cy="587530"/>
                          </a:xfrm>
                          <a:prstGeom prst="rect">
                            <a:avLst/>
                          </a:prstGeom>
                          <a:solidFill>
                            <a:schemeClr val="accent3">
                              <a:lumMod val="60000"/>
                              <a:lumOff val="40000"/>
                            </a:schemeClr>
                          </a:solidFill>
                          <a:ln>
                            <a:solidFill>
                              <a:schemeClr val="tx2"/>
                            </a:solidFill>
                          </a:ln>
                        </wps:spPr>
                        <wps:txbx>
                          <w:txbxContent>
                            <w:p w14:paraId="51506DEF" w14:textId="31B48A93"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Rol</w:t>
                              </w:r>
                              <w:r w:rsidR="00397B02" w:rsidRPr="00D447B1">
                                <w:rPr>
                                  <w:rFonts w:asciiTheme="minorHAnsi"/>
                                  <w:b/>
                                  <w:bCs/>
                                  <w:color w:val="EEECE1" w:themeColor="background2"/>
                                  <w:kern w:val="24"/>
                                  <w:sz w:val="16"/>
                                  <w:szCs w:val="16"/>
                                </w:rPr>
                                <w:t>l</w:t>
                              </w:r>
                              <w:r w:rsidRPr="00D447B1">
                                <w:rPr>
                                  <w:rFonts w:asciiTheme="minorHAnsi"/>
                                  <w:b/>
                                  <w:bCs/>
                                  <w:color w:val="EEECE1" w:themeColor="background2"/>
                                  <w:kern w:val="24"/>
                                  <w:sz w:val="16"/>
                                  <w:szCs w:val="16"/>
                                </w:rPr>
                                <w:t>e</w:t>
                              </w:r>
                            </w:p>
                          </w:txbxContent>
                        </wps:txbx>
                        <wps:bodyPr wrap="square" rtlCol="0">
                          <a:noAutofit/>
                        </wps:bodyPr>
                      </wps:wsp>
                      <wps:wsp>
                        <wps:cNvPr id="731520250" name="TextBox 32">
                          <a:extLst>
                            <a:ext uri="{FF2B5EF4-FFF2-40B4-BE49-F238E27FC236}">
                              <a16:creationId xmlns:a16="http://schemas.microsoft.com/office/drawing/2014/main" id="{E94C05F2-B77B-DF6C-51A0-CF7C37AAF413}"/>
                            </a:ext>
                          </a:extLst>
                        </wps:cNvPr>
                        <wps:cNvSpPr txBox="1"/>
                        <wps:spPr>
                          <a:xfrm>
                            <a:off x="1797355" y="5978351"/>
                            <a:ext cx="1048385" cy="593095"/>
                          </a:xfrm>
                          <a:prstGeom prst="rect">
                            <a:avLst/>
                          </a:prstGeom>
                          <a:solidFill>
                            <a:schemeClr val="accent2">
                              <a:lumMod val="75000"/>
                            </a:schemeClr>
                          </a:solidFill>
                          <a:ln>
                            <a:solidFill>
                              <a:schemeClr val="tx2"/>
                            </a:solidFill>
                          </a:ln>
                        </wps:spPr>
                        <wps:txbx>
                          <w:txbxContent>
                            <w:p w14:paraId="78715BB3" w14:textId="77777777" w:rsidR="000C059C" w:rsidRPr="00D447B1" w:rsidRDefault="000C059C" w:rsidP="000C059C">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Infrastruktur-Team</w:t>
                              </w:r>
                            </w:p>
                            <w:p w14:paraId="44211ABA" w14:textId="40E3A658"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451660867" name="TextBox 33">
                          <a:extLst>
                            <a:ext uri="{FF2B5EF4-FFF2-40B4-BE49-F238E27FC236}">
                              <a16:creationId xmlns:a16="http://schemas.microsoft.com/office/drawing/2014/main" id="{4E2D0609-3EB2-182E-2A5B-11DA7EBD4E91}"/>
                            </a:ext>
                          </a:extLst>
                        </wps:cNvPr>
                        <wps:cNvSpPr txBox="1"/>
                        <wps:spPr>
                          <a:xfrm>
                            <a:off x="3255350" y="5333620"/>
                            <a:ext cx="1048385" cy="349406"/>
                          </a:xfrm>
                          <a:prstGeom prst="rect">
                            <a:avLst/>
                          </a:prstGeom>
                          <a:solidFill>
                            <a:schemeClr val="accent2">
                              <a:lumMod val="75000"/>
                            </a:schemeClr>
                          </a:solidFill>
                          <a:ln>
                            <a:solidFill>
                              <a:schemeClr val="tx2"/>
                            </a:solidFill>
                          </a:ln>
                        </wps:spPr>
                        <wps:txbx>
                          <w:txbxContent>
                            <w:p w14:paraId="589B8C2B" w14:textId="63071296"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Ro</w:t>
                              </w:r>
                              <w:r w:rsidR="00425621" w:rsidRPr="00D447B1">
                                <w:rPr>
                                  <w:rFonts w:asciiTheme="minorHAnsi"/>
                                  <w:b/>
                                  <w:bCs/>
                                  <w:color w:val="EEECE1" w:themeColor="background2"/>
                                  <w:kern w:val="24"/>
                                  <w:sz w:val="16"/>
                                  <w:szCs w:val="16"/>
                                </w:rPr>
                                <w:t>l</w:t>
                              </w:r>
                              <w:r w:rsidRPr="00D447B1">
                                <w:rPr>
                                  <w:rFonts w:asciiTheme="minorHAnsi"/>
                                  <w:b/>
                                  <w:bCs/>
                                  <w:color w:val="EEECE1" w:themeColor="background2"/>
                                  <w:kern w:val="24"/>
                                  <w:sz w:val="16"/>
                                  <w:szCs w:val="16"/>
                                </w:rPr>
                                <w:t>le</w:t>
                              </w:r>
                            </w:p>
                            <w:p w14:paraId="625D38C4" w14:textId="77777777"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385793704" name="TextBox 34">
                          <a:extLst>
                            <a:ext uri="{FF2B5EF4-FFF2-40B4-BE49-F238E27FC236}">
                              <a16:creationId xmlns:a16="http://schemas.microsoft.com/office/drawing/2014/main" id="{1BDE31AE-D99A-E150-F277-8B0CD8B9BDFE}"/>
                            </a:ext>
                          </a:extLst>
                        </wps:cNvPr>
                        <wps:cNvSpPr txBox="1"/>
                        <wps:spPr>
                          <a:xfrm>
                            <a:off x="3255623" y="6048717"/>
                            <a:ext cx="1048385" cy="352582"/>
                          </a:xfrm>
                          <a:prstGeom prst="rect">
                            <a:avLst/>
                          </a:prstGeom>
                          <a:solidFill>
                            <a:schemeClr val="accent2">
                              <a:lumMod val="75000"/>
                            </a:schemeClr>
                          </a:solidFill>
                          <a:ln>
                            <a:solidFill>
                              <a:schemeClr val="tx2"/>
                            </a:solidFill>
                          </a:ln>
                        </wps:spPr>
                        <wps:txbx>
                          <w:txbxContent>
                            <w:p w14:paraId="17AE3345" w14:textId="487E8F52" w:rsidR="005C33E6" w:rsidRPr="00D447B1" w:rsidRDefault="00425621"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 xml:space="preserve">IT </w:t>
                              </w:r>
                              <w:r w:rsidR="005C33E6" w:rsidRPr="00D447B1">
                                <w:rPr>
                                  <w:rFonts w:asciiTheme="minorHAnsi"/>
                                  <w:b/>
                                  <w:bCs/>
                                  <w:color w:val="EEECE1" w:themeColor="background2"/>
                                  <w:kern w:val="24"/>
                                  <w:sz w:val="16"/>
                                  <w:szCs w:val="16"/>
                                </w:rPr>
                                <w:t>Service Desk</w:t>
                              </w:r>
                            </w:p>
                          </w:txbxContent>
                        </wps:txbx>
                        <wps:bodyPr wrap="square" rtlCol="0">
                          <a:noAutofit/>
                        </wps:bodyPr>
                      </wps:wsp>
                      <wps:wsp>
                        <wps:cNvPr id="14393213" name="TextBox 35">
                          <a:extLst>
                            <a:ext uri="{FF2B5EF4-FFF2-40B4-BE49-F238E27FC236}">
                              <a16:creationId xmlns:a16="http://schemas.microsoft.com/office/drawing/2014/main" id="{50E92ED5-CE1C-8B7B-589B-63D6E91ADD32}"/>
                            </a:ext>
                          </a:extLst>
                        </wps:cNvPr>
                        <wps:cNvSpPr txBox="1"/>
                        <wps:spPr>
                          <a:xfrm>
                            <a:off x="301105" y="5683026"/>
                            <a:ext cx="1048385" cy="888420"/>
                          </a:xfrm>
                          <a:prstGeom prst="rect">
                            <a:avLst/>
                          </a:prstGeom>
                          <a:solidFill>
                            <a:schemeClr val="accent2">
                              <a:lumMod val="75000"/>
                            </a:schemeClr>
                          </a:solidFill>
                          <a:ln>
                            <a:solidFill>
                              <a:schemeClr val="tx2"/>
                            </a:solidFill>
                          </a:ln>
                        </wps:spPr>
                        <wps:txbx>
                          <w:txbxContent>
                            <w:p w14:paraId="6164AB04" w14:textId="77777777" w:rsidR="000C059C" w:rsidRPr="00D447B1" w:rsidRDefault="000C059C" w:rsidP="000C059C">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Externer Incident-Response-Dienstleister</w:t>
                              </w:r>
                            </w:p>
                            <w:p w14:paraId="1E245646" w14:textId="612B9E4C" w:rsidR="005C33E6" w:rsidRPr="00D447B1" w:rsidRDefault="005C33E6" w:rsidP="005C33E6">
                              <w:pPr>
                                <w:jc w:val="center"/>
                                <w:rPr>
                                  <w:rFonts w:asciiTheme="minorHAnsi"/>
                                  <w:b/>
                                  <w:bCs/>
                                  <w:color w:val="EEECE1" w:themeColor="background2"/>
                                  <w:kern w:val="24"/>
                                  <w:sz w:val="16"/>
                                  <w:szCs w:val="16"/>
                                </w:rPr>
                              </w:pPr>
                            </w:p>
                          </w:txbxContent>
                        </wps:txbx>
                        <wps:bodyPr wrap="square" rtlCol="0">
                          <a:noAutofit/>
                        </wps:bodyPr>
                      </wps:wsp>
                      <wps:wsp>
                        <wps:cNvPr id="393716351" name="TextBox 36">
                          <a:extLst>
                            <a:ext uri="{FF2B5EF4-FFF2-40B4-BE49-F238E27FC236}">
                              <a16:creationId xmlns:a16="http://schemas.microsoft.com/office/drawing/2014/main" id="{4B521698-4FB6-5E51-76F3-E78CFF064CBA}"/>
                            </a:ext>
                          </a:extLst>
                        </wps:cNvPr>
                        <wps:cNvSpPr txBox="1"/>
                        <wps:spPr>
                          <a:xfrm>
                            <a:off x="430392" y="6862618"/>
                            <a:ext cx="3873500" cy="380908"/>
                          </a:xfrm>
                          <a:prstGeom prst="rect">
                            <a:avLst/>
                          </a:prstGeom>
                          <a:solidFill>
                            <a:schemeClr val="tx2"/>
                          </a:solidFill>
                          <a:ln>
                            <a:solidFill>
                              <a:schemeClr val="tx2"/>
                            </a:solidFill>
                          </a:ln>
                        </wps:spPr>
                        <wps:txbx>
                          <w:txbxContent>
                            <w:p w14:paraId="6F442C7C" w14:textId="77777777" w:rsidR="00425621" w:rsidRPr="00D447B1" w:rsidRDefault="00425621" w:rsidP="00425621">
                              <w:pPr>
                                <w:jc w:val="center"/>
                                <w:rPr>
                                  <w:rFonts w:asciiTheme="minorHAnsi"/>
                                  <w:b/>
                                  <w:bCs/>
                                  <w:color w:val="4F81BD" w:themeColor="accent1"/>
                                  <w:kern w:val="24"/>
                                  <w:sz w:val="20"/>
                                  <w:szCs w:val="20"/>
                                </w:rPr>
                              </w:pPr>
                              <w:r w:rsidRPr="00D447B1">
                                <w:rPr>
                                  <w:rFonts w:asciiTheme="minorHAnsi"/>
                                  <w:b/>
                                  <w:bCs/>
                                  <w:color w:val="4F81BD" w:themeColor="accent1"/>
                                  <w:kern w:val="24"/>
                                  <w:sz w:val="20"/>
                                  <w:szCs w:val="20"/>
                                </w:rPr>
                                <w:t>Sicherheitsvorfall gemeldet</w:t>
                              </w:r>
                            </w:p>
                            <w:p w14:paraId="0F032674" w14:textId="7032FDEC" w:rsidR="005C33E6" w:rsidRPr="00D447B1" w:rsidRDefault="005C33E6" w:rsidP="005C33E6">
                              <w:pPr>
                                <w:jc w:val="center"/>
                                <w:rPr>
                                  <w:rFonts w:asciiTheme="minorHAnsi"/>
                                  <w:b/>
                                  <w:bCs/>
                                  <w:color w:val="4F81BD" w:themeColor="accent1"/>
                                  <w:kern w:val="24"/>
                                  <w:sz w:val="20"/>
                                  <w:szCs w:val="20"/>
                                </w:rPr>
                              </w:pPr>
                            </w:p>
                          </w:txbxContent>
                        </wps:txbx>
                        <wps:bodyPr wrap="square" rtlCol="0">
                          <a:noAutofit/>
                        </wps:bodyPr>
                      </wps:wsp>
                      <wps:wsp>
                        <wps:cNvPr id="241493706" name="Straight Arrow Connector 241493706">
                          <a:extLst>
                            <a:ext uri="{FF2B5EF4-FFF2-40B4-BE49-F238E27FC236}">
                              <a16:creationId xmlns:a16="http://schemas.microsoft.com/office/drawing/2014/main" id="{DDF6809B-78F6-704C-8F59-4D19682E3445}"/>
                            </a:ext>
                          </a:extLst>
                        </wps:cNvPr>
                        <wps:cNvCnPr>
                          <a:cxnSpLocks/>
                          <a:endCxn id="731520250" idx="2"/>
                        </wps:cNvCnPr>
                        <wps:spPr>
                          <a:xfrm flipH="1" flipV="1">
                            <a:off x="2321548" y="6571446"/>
                            <a:ext cx="51" cy="389699"/>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3278843" name="Straight Arrow Connector 1983278843">
                          <a:extLst>
                            <a:ext uri="{FF2B5EF4-FFF2-40B4-BE49-F238E27FC236}">
                              <a16:creationId xmlns:a16="http://schemas.microsoft.com/office/drawing/2014/main" id="{25561F98-9772-9D6E-FB6A-7C323E9FA260}"/>
                            </a:ext>
                          </a:extLst>
                        </wps:cNvPr>
                        <wps:cNvCnPr>
                          <a:cxnSpLocks/>
                        </wps:cNvCnPr>
                        <wps:spPr>
                          <a:xfrm flipV="1">
                            <a:off x="3779019" y="6373140"/>
                            <a:ext cx="0" cy="582292"/>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3494417" name="Straight Arrow Connector 1163494417">
                          <a:extLst>
                            <a:ext uri="{FF2B5EF4-FFF2-40B4-BE49-F238E27FC236}">
                              <a16:creationId xmlns:a16="http://schemas.microsoft.com/office/drawing/2014/main" id="{EADC6EEB-9A45-7DA0-0281-59C944588604}"/>
                            </a:ext>
                          </a:extLst>
                        </wps:cNvPr>
                        <wps:cNvCnPr>
                          <a:cxnSpLocks/>
                        </wps:cNvCnPr>
                        <wps:spPr>
                          <a:xfrm flipV="1">
                            <a:off x="958413" y="6571446"/>
                            <a:ext cx="0" cy="412145"/>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98601987" name="Straight Arrow Connector 1898601987">
                          <a:extLst>
                            <a:ext uri="{FF2B5EF4-FFF2-40B4-BE49-F238E27FC236}">
                              <a16:creationId xmlns:a16="http://schemas.microsoft.com/office/drawing/2014/main" id="{C7E1E02B-C9E2-2485-EA7E-98B79AFC8C8D}"/>
                            </a:ext>
                          </a:extLst>
                        </wps:cNvPr>
                        <wps:cNvCnPr>
                          <a:cxnSpLocks/>
                        </wps:cNvCnPr>
                        <wps:spPr>
                          <a:xfrm flipV="1">
                            <a:off x="2321794" y="5707372"/>
                            <a:ext cx="0" cy="271372"/>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75452413" name="Straight Arrow Connector 2075452413">
                          <a:extLst>
                            <a:ext uri="{FF2B5EF4-FFF2-40B4-BE49-F238E27FC236}">
                              <a16:creationId xmlns:a16="http://schemas.microsoft.com/office/drawing/2014/main" id="{AAFA75CA-1F3A-8A64-FCF1-4B381E11C269}"/>
                            </a:ext>
                          </a:extLst>
                        </wps:cNvPr>
                        <wps:cNvCnPr>
                          <a:cxnSpLocks/>
                          <a:stCxn id="1395444859" idx="0"/>
                          <a:endCxn id="39102482" idx="2"/>
                        </wps:cNvCnPr>
                        <wps:spPr>
                          <a:xfrm flipV="1">
                            <a:off x="2321548" y="4054967"/>
                            <a:ext cx="151" cy="1159871"/>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69641254" name="Straight Arrow Connector 769641254">
                          <a:extLst>
                            <a:ext uri="{FF2B5EF4-FFF2-40B4-BE49-F238E27FC236}">
                              <a16:creationId xmlns:a16="http://schemas.microsoft.com/office/drawing/2014/main" id="{F6AE0D2C-360C-ADCA-41D4-6D187EC3E923}"/>
                            </a:ext>
                          </a:extLst>
                        </wps:cNvPr>
                        <wps:cNvCnPr>
                          <a:cxnSpLocks/>
                          <a:endCxn id="1574630659" idx="2"/>
                        </wps:cNvCnPr>
                        <wps:spPr>
                          <a:xfrm flipV="1">
                            <a:off x="2321823" y="694382"/>
                            <a:ext cx="1" cy="438196"/>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43700302" name="TextBox 60">
                          <a:extLst>
                            <a:ext uri="{FF2B5EF4-FFF2-40B4-BE49-F238E27FC236}">
                              <a16:creationId xmlns:a16="http://schemas.microsoft.com/office/drawing/2014/main" id="{D11250C8-B3B2-9564-D4FC-DFB230CAA80F}"/>
                            </a:ext>
                          </a:extLst>
                        </wps:cNvPr>
                        <wps:cNvSpPr txBox="1"/>
                        <wps:spPr>
                          <a:xfrm>
                            <a:off x="4600386" y="2919808"/>
                            <a:ext cx="3182576" cy="1531959"/>
                          </a:xfrm>
                          <a:prstGeom prst="rect">
                            <a:avLst/>
                          </a:prstGeom>
                          <a:noFill/>
                          <a:ln w="19050">
                            <a:solidFill>
                              <a:schemeClr val="tx2"/>
                            </a:solidFill>
                          </a:ln>
                        </wps:spPr>
                        <wps:txbx>
                          <w:txbxContent>
                            <w:p w14:paraId="59A63424" w14:textId="77777777" w:rsidR="000B1D1D" w:rsidRPr="00D447B1" w:rsidRDefault="000B1D1D" w:rsidP="009E5959">
                              <w:pPr>
                                <w:spacing w:after="0" w:line="360" w:lineRule="auto"/>
                                <w:rPr>
                                  <w:rFonts w:asciiTheme="minorHAnsi"/>
                                  <w:b/>
                                  <w:bCs/>
                                  <w:color w:val="000000" w:themeColor="text1"/>
                                  <w:kern w:val="24"/>
                                  <w:sz w:val="13"/>
                                  <w:szCs w:val="13"/>
                                </w:rPr>
                              </w:pPr>
                              <w:r w:rsidRPr="00D447B1">
                                <w:rPr>
                                  <w:rFonts w:asciiTheme="minorHAnsi"/>
                                  <w:b/>
                                  <w:bCs/>
                                  <w:color w:val="000000" w:themeColor="text1"/>
                                  <w:kern w:val="24"/>
                                  <w:sz w:val="13"/>
                                  <w:szCs w:val="13"/>
                                </w:rPr>
                                <w:t xml:space="preserve">Beispielverantwortlichkeiten: </w:t>
                              </w:r>
                            </w:p>
                            <w:p w14:paraId="0E194935" w14:textId="77777777" w:rsidR="009E5959" w:rsidRPr="00D447B1" w:rsidRDefault="000B1D1D"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unternehmensweite Koordination und Reaktionssteuerung; </w:t>
                              </w:r>
                            </w:p>
                            <w:p w14:paraId="38212130" w14:textId="77777777" w:rsidR="009E5959" w:rsidRPr="00D447B1" w:rsidRDefault="000B1D1D"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regulatorische Meldungen; </w:t>
                              </w:r>
                            </w:p>
                            <w:p w14:paraId="12A34EFC" w14:textId="77777777" w:rsidR="009E5959" w:rsidRPr="00D447B1" w:rsidRDefault="000B1D1D"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rechtliche Themen;</w:t>
                              </w:r>
                            </w:p>
                            <w:p w14:paraId="1FE0DAFE" w14:textId="77777777" w:rsidR="009E5959" w:rsidRPr="00D447B1" w:rsidRDefault="000B1D1D"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Einbindung von Versicherern; </w:t>
                              </w:r>
                            </w:p>
                            <w:p w14:paraId="3BA85573" w14:textId="77777777" w:rsidR="009E5959" w:rsidRPr="00D447B1" w:rsidRDefault="000B1D1D" w:rsidP="009E5959">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Einbindung spezialisierter Cyber-Response-Partner;</w:t>
                              </w:r>
                            </w:p>
                            <w:p w14:paraId="26F9DDD4" w14:textId="1CDBE9E2" w:rsidR="005C33E6" w:rsidRPr="00D447B1" w:rsidRDefault="000B1D1D" w:rsidP="009E5959">
                              <w:pPr>
                                <w:pStyle w:val="ListParagraph"/>
                                <w:numPr>
                                  <w:ilvl w:val="0"/>
                                  <w:numId w:val="11"/>
                                </w:numPr>
                                <w:spacing w:after="0" w:line="360" w:lineRule="auto"/>
                                <w:rPr>
                                  <w:rFonts w:asciiTheme="minorHAnsi"/>
                                  <w:color w:val="000000" w:themeColor="text1"/>
                                  <w:kern w:val="24"/>
                                  <w:sz w:val="14"/>
                                  <w:szCs w:val="14"/>
                                </w:rPr>
                              </w:pPr>
                              <w:r w:rsidRPr="00D447B1">
                                <w:rPr>
                                  <w:rFonts w:asciiTheme="minorHAnsi"/>
                                  <w:color w:val="000000" w:themeColor="text1"/>
                                  <w:kern w:val="24"/>
                                  <w:sz w:val="13"/>
                                  <w:szCs w:val="13"/>
                                </w:rPr>
                                <w:t>Eskalation und Berichterstattung an das Executive</w:t>
                              </w:r>
                              <w:r w:rsidRPr="00D447B1">
                                <w:rPr>
                                  <w:sz w:val="17"/>
                                </w:rPr>
                                <w:t xml:space="preserve"> Team.</w:t>
                              </w:r>
                            </w:p>
                          </w:txbxContent>
                        </wps:txbx>
                        <wps:bodyPr wrap="square" rtlCol="0">
                          <a:noAutofit/>
                        </wps:bodyPr>
                      </wps:wsp>
                      <wps:wsp>
                        <wps:cNvPr id="541618967" name="Straight Arrow Connector 541618967">
                          <a:extLst>
                            <a:ext uri="{FF2B5EF4-FFF2-40B4-BE49-F238E27FC236}">
                              <a16:creationId xmlns:a16="http://schemas.microsoft.com/office/drawing/2014/main" id="{52E118B5-440C-95BF-02C1-2D011F5579E5}"/>
                            </a:ext>
                          </a:extLst>
                        </wps:cNvPr>
                        <wps:cNvCnPr>
                          <a:cxnSpLocks/>
                        </wps:cNvCnPr>
                        <wps:spPr>
                          <a:xfrm>
                            <a:off x="1349479" y="6275295"/>
                            <a:ext cx="448151" cy="0"/>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6719466" name="Straight Arrow Connector 276719466">
                          <a:extLst>
                            <a:ext uri="{FF2B5EF4-FFF2-40B4-BE49-F238E27FC236}">
                              <a16:creationId xmlns:a16="http://schemas.microsoft.com/office/drawing/2014/main" id="{F48E328A-A5BA-1E6D-D822-453C801F0C62}"/>
                            </a:ext>
                          </a:extLst>
                        </wps:cNvPr>
                        <wps:cNvCnPr>
                          <a:cxnSpLocks/>
                        </wps:cNvCnPr>
                        <wps:spPr>
                          <a:xfrm flipH="1">
                            <a:off x="2845958" y="6264330"/>
                            <a:ext cx="408896" cy="0"/>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23075959" name="TextBox 69">
                          <a:extLst>
                            <a:ext uri="{FF2B5EF4-FFF2-40B4-BE49-F238E27FC236}">
                              <a16:creationId xmlns:a16="http://schemas.microsoft.com/office/drawing/2014/main" id="{E60550D5-AD42-50E8-088E-D060DF96D53D}"/>
                            </a:ext>
                          </a:extLst>
                        </wps:cNvPr>
                        <wps:cNvSpPr txBox="1"/>
                        <wps:spPr>
                          <a:xfrm>
                            <a:off x="4600391" y="5097679"/>
                            <a:ext cx="3182576" cy="1610672"/>
                          </a:xfrm>
                          <a:prstGeom prst="rect">
                            <a:avLst/>
                          </a:prstGeom>
                          <a:noFill/>
                          <a:ln w="19050">
                            <a:solidFill>
                              <a:schemeClr val="tx2"/>
                            </a:solidFill>
                          </a:ln>
                        </wps:spPr>
                        <wps:txbx>
                          <w:txbxContent>
                            <w:p w14:paraId="43D8886A" w14:textId="77777777" w:rsidR="009E5959" w:rsidRPr="00D447B1" w:rsidRDefault="009E5959" w:rsidP="005B3638">
                              <w:pPr>
                                <w:spacing w:after="0" w:line="360" w:lineRule="auto"/>
                                <w:rPr>
                                  <w:rFonts w:asciiTheme="minorHAnsi"/>
                                  <w:b/>
                                  <w:bCs/>
                                  <w:color w:val="000000" w:themeColor="text1"/>
                                  <w:kern w:val="24"/>
                                  <w:sz w:val="13"/>
                                  <w:szCs w:val="13"/>
                                </w:rPr>
                              </w:pPr>
                              <w:r w:rsidRPr="00D447B1">
                                <w:rPr>
                                  <w:rFonts w:asciiTheme="minorHAnsi"/>
                                  <w:b/>
                                  <w:bCs/>
                                  <w:color w:val="000000" w:themeColor="text1"/>
                                  <w:kern w:val="24"/>
                                  <w:sz w:val="13"/>
                                  <w:szCs w:val="13"/>
                                </w:rPr>
                                <w:t xml:space="preserve">Beispielverantwortlichkeiten: </w:t>
                              </w:r>
                            </w:p>
                            <w:p w14:paraId="4FFA51BB" w14:textId="77777777" w:rsidR="009E5959" w:rsidRPr="00D447B1" w:rsidRDefault="009E5959"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Untersuchung von Sicherheitswarnungen und Tickets; </w:t>
                              </w:r>
                            </w:p>
                            <w:p w14:paraId="12A7D747" w14:textId="77777777" w:rsidR="009E5959" w:rsidRPr="00D447B1" w:rsidRDefault="009E5959"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Ereignis- und Vorfall-Triage; </w:t>
                              </w:r>
                            </w:p>
                            <w:p w14:paraId="69B93BE4" w14:textId="77777777" w:rsidR="005B3638" w:rsidRPr="00D447B1" w:rsidRDefault="009E5959"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Erstbewertung und Eind</w:t>
                              </w:r>
                              <w:r w:rsidRPr="00D447B1">
                                <w:rPr>
                                  <w:rFonts w:asciiTheme="minorHAnsi"/>
                                  <w:color w:val="000000" w:themeColor="text1"/>
                                  <w:kern w:val="24"/>
                                  <w:sz w:val="13"/>
                                  <w:szCs w:val="13"/>
                                </w:rPr>
                                <w:t>ä</w:t>
                              </w:r>
                              <w:r w:rsidRPr="00D447B1">
                                <w:rPr>
                                  <w:rFonts w:asciiTheme="minorHAnsi"/>
                                  <w:color w:val="000000" w:themeColor="text1"/>
                                  <w:kern w:val="24"/>
                                  <w:sz w:val="13"/>
                                  <w:szCs w:val="13"/>
                                </w:rPr>
                                <w:t xml:space="preserve">mmung; </w:t>
                              </w:r>
                            </w:p>
                            <w:p w14:paraId="36F7CA07" w14:textId="77777777" w:rsidR="005B3638" w:rsidRPr="00D447B1" w:rsidRDefault="009E5959"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technische Reaktions- und Wiederherstellungsma</w:t>
                              </w:r>
                              <w:r w:rsidRPr="00D447B1">
                                <w:rPr>
                                  <w:rFonts w:asciiTheme="minorHAnsi"/>
                                  <w:color w:val="000000" w:themeColor="text1"/>
                                  <w:kern w:val="24"/>
                                  <w:sz w:val="13"/>
                                  <w:szCs w:val="13"/>
                                </w:rPr>
                                <w:t>ß</w:t>
                              </w:r>
                              <w:r w:rsidRPr="00D447B1">
                                <w:rPr>
                                  <w:rFonts w:asciiTheme="minorHAnsi"/>
                                  <w:color w:val="000000" w:themeColor="text1"/>
                                  <w:kern w:val="24"/>
                                  <w:sz w:val="13"/>
                                  <w:szCs w:val="13"/>
                                </w:rPr>
                                <w:t xml:space="preserve">nahmen; </w:t>
                              </w:r>
                            </w:p>
                            <w:p w14:paraId="14035330" w14:textId="6E5110A0" w:rsidR="005C33E6" w:rsidRPr="00D447B1" w:rsidRDefault="009E5959"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Eskalation und Berichterstattung an das Management Team.</w:t>
                              </w:r>
                            </w:p>
                          </w:txbxContent>
                        </wps:txbx>
                        <wps:bodyPr wrap="square" rtlCol="0">
                          <a:noAutofit/>
                        </wps:bodyPr>
                      </wps:wsp>
                      <wps:wsp>
                        <wps:cNvPr id="612004238" name="TextBox 71">
                          <a:extLst>
                            <a:ext uri="{FF2B5EF4-FFF2-40B4-BE49-F238E27FC236}">
                              <a16:creationId xmlns:a16="http://schemas.microsoft.com/office/drawing/2014/main" id="{FFEB0C67-029F-C59D-DF58-6C4D5BF29D96}"/>
                            </a:ext>
                          </a:extLst>
                        </wps:cNvPr>
                        <wps:cNvSpPr txBox="1"/>
                        <wps:spPr>
                          <a:xfrm>
                            <a:off x="4600386" y="260648"/>
                            <a:ext cx="3182581" cy="1904939"/>
                          </a:xfrm>
                          <a:prstGeom prst="rect">
                            <a:avLst/>
                          </a:prstGeom>
                          <a:noFill/>
                          <a:ln w="19050">
                            <a:solidFill>
                              <a:schemeClr val="tx2"/>
                            </a:solidFill>
                          </a:ln>
                        </wps:spPr>
                        <wps:txbx>
                          <w:txbxContent>
                            <w:p w14:paraId="1D5310EB" w14:textId="77777777" w:rsidR="00A84208" w:rsidRPr="00D447B1" w:rsidRDefault="00763692" w:rsidP="000B1D1D">
                              <w:pPr>
                                <w:tabs>
                                  <w:tab w:val="num" w:pos="360"/>
                                </w:tabs>
                                <w:spacing w:after="0" w:line="360" w:lineRule="auto"/>
                                <w:rPr>
                                  <w:rFonts w:asciiTheme="minorHAnsi"/>
                                  <w:color w:val="000000" w:themeColor="text1"/>
                                  <w:kern w:val="24"/>
                                  <w:sz w:val="13"/>
                                  <w:szCs w:val="13"/>
                                </w:rPr>
                              </w:pPr>
                              <w:r w:rsidRPr="00D447B1">
                                <w:rPr>
                                  <w:rFonts w:asciiTheme="minorHAnsi"/>
                                  <w:b/>
                                  <w:bCs/>
                                  <w:color w:val="000000" w:themeColor="text1"/>
                                  <w:kern w:val="24"/>
                                  <w:sz w:val="13"/>
                                  <w:szCs w:val="13"/>
                                </w:rPr>
                                <w:t xml:space="preserve">Beispielverantwortlichkeiten: </w:t>
                              </w:r>
                            </w:p>
                            <w:p w14:paraId="6255DD1F" w14:textId="77777777" w:rsidR="00A84208" w:rsidRPr="00D447B1" w:rsidRDefault="00763692" w:rsidP="00F65FE4">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Gesch</w:t>
                              </w:r>
                              <w:r w:rsidRPr="00D447B1">
                                <w:rPr>
                                  <w:rFonts w:asciiTheme="minorHAnsi"/>
                                  <w:color w:val="000000" w:themeColor="text1"/>
                                  <w:kern w:val="24"/>
                                  <w:sz w:val="13"/>
                                  <w:szCs w:val="13"/>
                                </w:rPr>
                                <w:t>ä</w:t>
                              </w:r>
                              <w:r w:rsidRPr="00D447B1">
                                <w:rPr>
                                  <w:rFonts w:asciiTheme="minorHAnsi"/>
                                  <w:color w:val="000000" w:themeColor="text1"/>
                                  <w:kern w:val="24"/>
                                  <w:sz w:val="13"/>
                                  <w:szCs w:val="13"/>
                                </w:rPr>
                                <w:t xml:space="preserve">ftsstrategie und Aufsicht </w:t>
                              </w:r>
                              <w:r w:rsidRPr="00D447B1">
                                <w:rPr>
                                  <w:rFonts w:asciiTheme="minorHAnsi"/>
                                  <w:color w:val="000000" w:themeColor="text1"/>
                                  <w:kern w:val="24"/>
                                  <w:sz w:val="13"/>
                                  <w:szCs w:val="13"/>
                                </w:rPr>
                                <w:t>ü</w:t>
                              </w:r>
                              <w:r w:rsidRPr="00D447B1">
                                <w:rPr>
                                  <w:rFonts w:asciiTheme="minorHAnsi"/>
                                  <w:color w:val="000000" w:themeColor="text1"/>
                                  <w:kern w:val="24"/>
                                  <w:sz w:val="13"/>
                                  <w:szCs w:val="13"/>
                                </w:rPr>
                                <w:t>ber Entscheidungen mit Auswirkung auf Gesch</w:t>
                              </w:r>
                              <w:r w:rsidRPr="00D447B1">
                                <w:rPr>
                                  <w:rFonts w:asciiTheme="minorHAnsi"/>
                                  <w:color w:val="000000" w:themeColor="text1"/>
                                  <w:kern w:val="24"/>
                                  <w:sz w:val="13"/>
                                  <w:szCs w:val="13"/>
                                </w:rPr>
                                <w:t>ä</w:t>
                              </w:r>
                              <w:r w:rsidRPr="00D447B1">
                                <w:rPr>
                                  <w:rFonts w:asciiTheme="minorHAnsi"/>
                                  <w:color w:val="000000" w:themeColor="text1"/>
                                  <w:kern w:val="24"/>
                                  <w:sz w:val="13"/>
                                  <w:szCs w:val="13"/>
                                </w:rPr>
                                <w:t xml:space="preserve">ftsziele; </w:t>
                              </w:r>
                            </w:p>
                            <w:p w14:paraId="08ECFBB0" w14:textId="77777777" w:rsidR="00A84208" w:rsidRPr="00D447B1" w:rsidRDefault="00763692" w:rsidP="00F65FE4">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Reputationsmanagement; Kunden- und </w:t>
                              </w:r>
                              <w:r w:rsidRPr="00D447B1">
                                <w:rPr>
                                  <w:rFonts w:asciiTheme="minorHAnsi"/>
                                  <w:color w:val="000000" w:themeColor="text1"/>
                                  <w:kern w:val="24"/>
                                  <w:sz w:val="13"/>
                                  <w:szCs w:val="13"/>
                                </w:rPr>
                                <w:t>Ö</w:t>
                              </w:r>
                              <w:r w:rsidRPr="00D447B1">
                                <w:rPr>
                                  <w:rFonts w:asciiTheme="minorHAnsi"/>
                                  <w:color w:val="000000" w:themeColor="text1"/>
                                  <w:kern w:val="24"/>
                                  <w:sz w:val="13"/>
                                  <w:szCs w:val="13"/>
                                </w:rPr>
                                <w:t xml:space="preserve">ffentlichkeitsarbeit; </w:t>
                              </w:r>
                            </w:p>
                            <w:p w14:paraId="7EF14BAA" w14:textId="77777777" w:rsidR="00A84208" w:rsidRPr="00D447B1" w:rsidRDefault="00763692" w:rsidP="00F65FE4">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Aufsicht </w:t>
                              </w:r>
                              <w:r w:rsidRPr="00D447B1">
                                <w:rPr>
                                  <w:rFonts w:asciiTheme="minorHAnsi"/>
                                  <w:color w:val="000000" w:themeColor="text1"/>
                                  <w:kern w:val="24"/>
                                  <w:sz w:val="13"/>
                                  <w:szCs w:val="13"/>
                                </w:rPr>
                                <w:t>ü</w:t>
                              </w:r>
                              <w:r w:rsidRPr="00D447B1">
                                <w:rPr>
                                  <w:rFonts w:asciiTheme="minorHAnsi"/>
                                  <w:color w:val="000000" w:themeColor="text1"/>
                                  <w:kern w:val="24"/>
                                  <w:sz w:val="13"/>
                                  <w:szCs w:val="13"/>
                                </w:rPr>
                                <w:t>ber externe und interne Kommunikation;</w:t>
                              </w:r>
                            </w:p>
                            <w:p w14:paraId="6FF7E983" w14:textId="77777777" w:rsidR="00A84208" w:rsidRPr="00D447B1" w:rsidRDefault="00763692" w:rsidP="00F65FE4">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 Koordination mit dem weiteren Unternehmen; </w:t>
                              </w:r>
                            </w:p>
                            <w:p w14:paraId="19DD8D9F" w14:textId="09F0A508" w:rsidR="005C33E6" w:rsidRPr="00D447B1" w:rsidRDefault="00763692" w:rsidP="00F65FE4">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Entscheidungen zu Verhandlungen mit Angreifern und L</w:t>
                              </w:r>
                              <w:r w:rsidRPr="00D447B1">
                                <w:rPr>
                                  <w:rFonts w:asciiTheme="minorHAnsi"/>
                                  <w:color w:val="000000" w:themeColor="text1"/>
                                  <w:kern w:val="24"/>
                                  <w:sz w:val="13"/>
                                  <w:szCs w:val="13"/>
                                </w:rPr>
                                <w:t>ö</w:t>
                              </w:r>
                              <w:r w:rsidRPr="00D447B1">
                                <w:rPr>
                                  <w:rFonts w:asciiTheme="minorHAnsi"/>
                                  <w:color w:val="000000" w:themeColor="text1"/>
                                  <w:kern w:val="24"/>
                                  <w:sz w:val="13"/>
                                  <w:szCs w:val="13"/>
                                </w:rPr>
                                <w:t>segeld.</w:t>
                              </w:r>
                            </w:p>
                          </w:txbxContent>
                        </wps:txbx>
                        <wps:bodyPr wrap="square" rtlCol="0">
                          <a:noAutofit/>
                        </wps:bodyPr>
                      </wps:wsp>
                      <wps:wsp>
                        <wps:cNvPr id="1011291641" name="TextBox 6">
                          <a:extLst>
                            <a:ext uri="{FF2B5EF4-FFF2-40B4-BE49-F238E27FC236}">
                              <a16:creationId xmlns:a16="http://schemas.microsoft.com/office/drawing/2014/main" id="{58F59FB7-A291-2A8E-E357-BDA384DB7292}"/>
                            </a:ext>
                          </a:extLst>
                        </wps:cNvPr>
                        <wps:cNvSpPr txBox="1"/>
                        <wps:spPr>
                          <a:xfrm>
                            <a:off x="4" y="-423166"/>
                            <a:ext cx="1322799" cy="371320"/>
                          </a:xfrm>
                          <a:prstGeom prst="rect">
                            <a:avLst/>
                          </a:prstGeom>
                          <a:solidFill>
                            <a:srgbClr val="FFC000"/>
                          </a:solidFill>
                          <a:ln>
                            <a:solidFill>
                              <a:schemeClr val="tx2"/>
                            </a:solidFill>
                          </a:ln>
                        </wps:spPr>
                        <wps:txbx>
                          <w:txbxContent>
                            <w:p w14:paraId="776EAA73" w14:textId="71B554DA" w:rsidR="005C33E6" w:rsidRPr="00D447B1" w:rsidRDefault="00DE6122"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Gesch</w:t>
                              </w:r>
                              <w:r w:rsidRPr="00D447B1">
                                <w:rPr>
                                  <w:rFonts w:asciiTheme="minorHAnsi"/>
                                  <w:b/>
                                  <w:bCs/>
                                  <w:color w:val="EEECE1" w:themeColor="background2"/>
                                  <w:kern w:val="24"/>
                                  <w:sz w:val="16"/>
                                  <w:szCs w:val="16"/>
                                </w:rPr>
                                <w:t>ä</w:t>
                              </w:r>
                              <w:r w:rsidRPr="00D447B1">
                                <w:rPr>
                                  <w:rFonts w:asciiTheme="minorHAnsi"/>
                                  <w:b/>
                                  <w:bCs/>
                                  <w:color w:val="EEECE1" w:themeColor="background2"/>
                                  <w:kern w:val="24"/>
                                  <w:sz w:val="16"/>
                                  <w:szCs w:val="16"/>
                                </w:rPr>
                                <w:t>ftsf</w:t>
                              </w:r>
                              <w:r w:rsidRPr="00D447B1">
                                <w:rPr>
                                  <w:rFonts w:asciiTheme="minorHAnsi"/>
                                  <w:b/>
                                  <w:bCs/>
                                  <w:color w:val="EEECE1" w:themeColor="background2"/>
                                  <w:kern w:val="24"/>
                                  <w:sz w:val="16"/>
                                  <w:szCs w:val="16"/>
                                </w:rPr>
                                <w:t>ü</w:t>
                              </w:r>
                              <w:r w:rsidRPr="00D447B1">
                                <w:rPr>
                                  <w:rFonts w:asciiTheme="minorHAnsi"/>
                                  <w:b/>
                                  <w:bCs/>
                                  <w:color w:val="EEECE1" w:themeColor="background2"/>
                                  <w:kern w:val="24"/>
                                  <w:sz w:val="16"/>
                                  <w:szCs w:val="16"/>
                                </w:rPr>
                                <w:t>hrung</w:t>
                              </w:r>
                            </w:p>
                          </w:txbxContent>
                        </wps:txbx>
                        <wps:bodyPr wrap="square" rtlCol="0">
                          <a:noAutofit/>
                        </wps:bodyPr>
                      </wps:wsp>
                      <wps:wsp>
                        <wps:cNvPr id="490212173" name="Straight Arrow Connector 490212173">
                          <a:extLst>
                            <a:ext uri="{FF2B5EF4-FFF2-40B4-BE49-F238E27FC236}">
                              <a16:creationId xmlns:a16="http://schemas.microsoft.com/office/drawing/2014/main" id="{3C4F5266-417E-A7D3-37D4-AA4F9BFA4800}"/>
                            </a:ext>
                          </a:extLst>
                        </wps:cNvPr>
                        <wps:cNvCnPr>
                          <a:cxnSpLocks/>
                          <a:stCxn id="39102482" idx="0"/>
                          <a:endCxn id="1083533211" idx="2"/>
                        </wps:cNvCnPr>
                        <wps:spPr>
                          <a:xfrm flipV="1">
                            <a:off x="2321699" y="1770451"/>
                            <a:ext cx="0" cy="1501996"/>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77394158" name="Straight Arrow Connector 2077394158">
                          <a:extLst>
                            <a:ext uri="{FF2B5EF4-FFF2-40B4-BE49-F238E27FC236}">
                              <a16:creationId xmlns:a16="http://schemas.microsoft.com/office/drawing/2014/main" id="{5FE44BEC-8E17-2C2B-A1A1-EBB4C21D8053}"/>
                            </a:ext>
                          </a:extLst>
                        </wps:cNvPr>
                        <wps:cNvCnPr>
                          <a:cxnSpLocks/>
                          <a:stCxn id="39102482" idx="3"/>
                        </wps:cNvCnPr>
                        <wps:spPr>
                          <a:xfrm flipV="1">
                            <a:off x="2845891" y="2964498"/>
                            <a:ext cx="382522" cy="699209"/>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77710256" name="Straight Arrow Connector 1377710256">
                          <a:extLst>
                            <a:ext uri="{FF2B5EF4-FFF2-40B4-BE49-F238E27FC236}">
                              <a16:creationId xmlns:a16="http://schemas.microsoft.com/office/drawing/2014/main" id="{01275591-DACC-5AC5-EE8D-EE0E37F8A9C3}"/>
                            </a:ext>
                          </a:extLst>
                        </wps:cNvPr>
                        <wps:cNvCnPr>
                          <a:cxnSpLocks/>
                          <a:stCxn id="39102482" idx="3"/>
                          <a:endCxn id="143754306" idx="1"/>
                        </wps:cNvCnPr>
                        <wps:spPr>
                          <a:xfrm>
                            <a:off x="2845891" y="3663707"/>
                            <a:ext cx="382614" cy="9521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23787569" name="Straight Arrow Connector 423787569">
                          <a:extLst>
                            <a:ext uri="{FF2B5EF4-FFF2-40B4-BE49-F238E27FC236}">
                              <a16:creationId xmlns:a16="http://schemas.microsoft.com/office/drawing/2014/main" id="{5801703C-C7FD-7140-5DB8-3403A7DEAA78}"/>
                            </a:ext>
                          </a:extLst>
                        </wps:cNvPr>
                        <wps:cNvCnPr>
                          <a:cxnSpLocks/>
                          <a:stCxn id="39102482" idx="3"/>
                          <a:endCxn id="1093830858" idx="1"/>
                        </wps:cNvCnPr>
                        <wps:spPr>
                          <a:xfrm>
                            <a:off x="2845891" y="3663707"/>
                            <a:ext cx="382522" cy="769808"/>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6716576" name="Straight Arrow Connector 2056716576">
                          <a:extLst>
                            <a:ext uri="{FF2B5EF4-FFF2-40B4-BE49-F238E27FC236}">
                              <a16:creationId xmlns:a16="http://schemas.microsoft.com/office/drawing/2014/main" id="{150481D2-655E-65F1-6452-6A1A3F2D31EE}"/>
                            </a:ext>
                          </a:extLst>
                        </wps:cNvPr>
                        <wps:cNvCnPr>
                          <a:cxnSpLocks/>
                          <a:stCxn id="39102482" idx="1"/>
                          <a:endCxn id="1658429045" idx="3"/>
                        </wps:cNvCnPr>
                        <wps:spPr>
                          <a:xfrm flipH="1" flipV="1">
                            <a:off x="1539825" y="3078480"/>
                            <a:ext cx="257681" cy="585228"/>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96770730" name="Straight Arrow Connector 1696770730">
                          <a:extLst>
                            <a:ext uri="{FF2B5EF4-FFF2-40B4-BE49-F238E27FC236}">
                              <a16:creationId xmlns:a16="http://schemas.microsoft.com/office/drawing/2014/main" id="{E333A4C8-039A-C49A-97AF-B199394A0B35}"/>
                            </a:ext>
                          </a:extLst>
                        </wps:cNvPr>
                        <wps:cNvCnPr>
                          <a:cxnSpLocks/>
                          <a:stCxn id="39102482" idx="1"/>
                          <a:endCxn id="75931310" idx="3"/>
                        </wps:cNvCnPr>
                        <wps:spPr>
                          <a:xfrm flipH="1">
                            <a:off x="1539825" y="3663708"/>
                            <a:ext cx="257681" cy="8243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90786256" name="Straight Arrow Connector 1190786256">
                          <a:extLst>
                            <a:ext uri="{FF2B5EF4-FFF2-40B4-BE49-F238E27FC236}">
                              <a16:creationId xmlns:a16="http://schemas.microsoft.com/office/drawing/2014/main" id="{208A9FF9-0CEE-B3BE-F767-1B3317090EAC}"/>
                            </a:ext>
                          </a:extLst>
                        </wps:cNvPr>
                        <wps:cNvCnPr>
                          <a:cxnSpLocks/>
                          <a:stCxn id="39102482" idx="1"/>
                          <a:endCxn id="651182930" idx="3"/>
                        </wps:cNvCnPr>
                        <wps:spPr>
                          <a:xfrm flipH="1">
                            <a:off x="1547201" y="3663707"/>
                            <a:ext cx="250305" cy="78030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33592392" name="Straight Arrow Connector 1833592392">
                          <a:extLst>
                            <a:ext uri="{FF2B5EF4-FFF2-40B4-BE49-F238E27FC236}">
                              <a16:creationId xmlns:a16="http://schemas.microsoft.com/office/drawing/2014/main" id="{ED8A99B9-5152-13ED-88E2-452BA0362302}"/>
                            </a:ext>
                          </a:extLst>
                        </wps:cNvPr>
                        <wps:cNvCnPr>
                          <a:cxnSpLocks/>
                          <a:stCxn id="1395444859" idx="3"/>
                          <a:endCxn id="451660867" idx="1"/>
                        </wps:cNvCnPr>
                        <wps:spPr>
                          <a:xfrm>
                            <a:off x="2845740" y="5507317"/>
                            <a:ext cx="409610" cy="100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CA4B3EA" id="Group 107" o:spid="_x0000_s1026" style="position:absolute;margin-left:-24.3pt;margin-top:27.5pt;width:564.75pt;height:462pt;z-index:251659264;mso-width-relative:margin;mso-height-relative:margin" coordorigin=",-4231" coordsize="77829,76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">
                <v:roundrect id="Rectangle: Rounded Corners 1337124124" o:spid="_x0000_s1027" style="position:absolute;left:1428;top:-1120;width:42906;height:238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" fillcolor="#ffc000" strokecolor="#1f497d [3215]" strokeweight="2pt">
                  <v:fill opacity="13107f"/>
                </v:roundrect>
                <v:shapetype id="_x0000_t202" coordsize="21600,21600" o:spt="202" path="m,l,21600r21600,l21600,xe">
                  <v:stroke joinstyle="miter"/>
                  <v:path gradientshapeok="t" o:connecttype="rect"/>
                </v:shapetype>
                <v:shape id="TextBox 7" o:spid="_x0000_s1028" type="#_x0000_t202" style="position:absolute;left:17976;top:3311;width:10484;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" fillcolor="#ffc000" strokecolor="#1f497d [3215]">
                  <v:textbox>
                    <w:txbxContent>
                      <w:p w14:paraId="36CFF808" w14:textId="77777777" w:rsidR="00F222C8" w:rsidRPr="00D447B1" w:rsidRDefault="00F222C8" w:rsidP="00F222C8">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Gesch</w:t>
                        </w:r>
                        <w:r w:rsidRPr="00D447B1">
                          <w:rPr>
                            <w:rFonts w:asciiTheme="minorHAnsi"/>
                            <w:b/>
                            <w:bCs/>
                            <w:color w:val="EEECE1" w:themeColor="background2"/>
                            <w:kern w:val="24"/>
                            <w:sz w:val="16"/>
                            <w:szCs w:val="16"/>
                          </w:rPr>
                          <w:t>ä</w:t>
                        </w:r>
                        <w:r w:rsidRPr="00D447B1">
                          <w:rPr>
                            <w:rFonts w:asciiTheme="minorHAnsi"/>
                            <w:b/>
                            <w:bCs/>
                            <w:color w:val="EEECE1" w:themeColor="background2"/>
                            <w:kern w:val="24"/>
                            <w:sz w:val="16"/>
                            <w:szCs w:val="16"/>
                          </w:rPr>
                          <w:t>ftsf</w:t>
                        </w:r>
                        <w:r w:rsidRPr="00D447B1">
                          <w:rPr>
                            <w:rFonts w:asciiTheme="minorHAnsi"/>
                            <w:b/>
                            <w:bCs/>
                            <w:color w:val="EEECE1" w:themeColor="background2"/>
                            <w:kern w:val="24"/>
                            <w:sz w:val="16"/>
                            <w:szCs w:val="16"/>
                          </w:rPr>
                          <w:t>ü</w:t>
                        </w:r>
                        <w:r w:rsidRPr="00D447B1">
                          <w:rPr>
                            <w:rFonts w:asciiTheme="minorHAnsi"/>
                            <w:b/>
                            <w:bCs/>
                            <w:color w:val="EEECE1" w:themeColor="background2"/>
                            <w:kern w:val="24"/>
                            <w:sz w:val="16"/>
                            <w:szCs w:val="16"/>
                          </w:rPr>
                          <w:t>hrer</w:t>
                        </w:r>
                      </w:p>
                      <w:p w14:paraId="626D86EE" w14:textId="0DDEC8F4" w:rsidR="005C33E6" w:rsidRPr="00D447B1" w:rsidRDefault="005C33E6" w:rsidP="005C33E6">
                        <w:pPr>
                          <w:jc w:val="center"/>
                          <w:rPr>
                            <w:rFonts w:asciiTheme="minorHAnsi"/>
                            <w:b/>
                            <w:bCs/>
                            <w:color w:val="EEECE1" w:themeColor="background2"/>
                            <w:kern w:val="24"/>
                            <w:sz w:val="16"/>
                            <w:szCs w:val="16"/>
                          </w:rPr>
                        </w:pPr>
                      </w:p>
                    </w:txbxContent>
                  </v:textbox>
                </v:shape>
                <v:roundrect id="Rectangle: Rounded Corners 1527502064" o:spid="_x0000_s1029" style="position:absolute;left:1410;top:26503;width:42356;height:21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" fillcolor="#7f8593" strokecolor="#1f497d [3215]" strokeweight="2pt">
                  <v:fill opacity="13107f"/>
                </v:roundrect>
                <v:shape id="TextBox 9" o:spid="_x0000_s1030" type="#_x0000_t202" style="position:absolute;top:23647;width:12607;height: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" fillcolor="#c2d69b [1942]" strokecolor="#1f497d [3215]">
                  <v:textbox>
                    <w:txbxContent>
                      <w:p w14:paraId="4F4D6DD9" w14:textId="77777777"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Management Team</w:t>
                        </w:r>
                      </w:p>
                    </w:txbxContent>
                  </v:textbox>
                </v:shape>
                <v:shape id="TextBox 10" o:spid="_x0000_s1031" type="#_x0000_t202" style="position:absolute;left:17975;top:32724;width:10483;height:7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" fillcolor="#c2d69b [1942]" strokecolor="#1f497d [3215]">
                  <v:textbox>
                    <w:txbxContent>
                      <w:p w14:paraId="6304500A" w14:textId="77777777" w:rsidR="00AA366E" w:rsidRPr="00D447B1" w:rsidRDefault="005C33E6" w:rsidP="00AA366E">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CISO/</w:t>
                        </w:r>
                        <w:r w:rsidR="00AA366E" w:rsidRPr="00D447B1">
                          <w:rPr>
                            <w:rFonts w:asciiTheme="minorHAnsi"/>
                            <w:b/>
                            <w:bCs/>
                            <w:color w:val="EEECE1" w:themeColor="background2"/>
                            <w:kern w:val="24"/>
                            <w:sz w:val="16"/>
                            <w:szCs w:val="16"/>
                          </w:rPr>
                          <w:t xml:space="preserve">Leiter </w:t>
                        </w:r>
                        <w:r w:rsidR="00AA366E" w:rsidRPr="00D447B1">
                          <w:rPr>
                            <w:rFonts w:asciiTheme="minorHAnsi"/>
                            <w:b/>
                            <w:bCs/>
                            <w:color w:val="EEECE1" w:themeColor="background2"/>
                            <w:kern w:val="24"/>
                            <w:sz w:val="16"/>
                            <w:szCs w:val="16"/>
                          </w:rPr>
                          <w:t>Incident Response</w:t>
                        </w:r>
                      </w:p>
                      <w:p w14:paraId="78210469" w14:textId="377F8199" w:rsidR="005C33E6" w:rsidRPr="00D447B1" w:rsidRDefault="005C33E6" w:rsidP="005C33E6">
                        <w:pPr>
                          <w:jc w:val="center"/>
                          <w:rPr>
                            <w:rFonts w:asciiTheme="minorHAnsi"/>
                            <w:b/>
                            <w:bCs/>
                            <w:color w:val="EEECE1" w:themeColor="background2"/>
                            <w:kern w:val="24"/>
                            <w:sz w:val="16"/>
                            <w:szCs w:val="16"/>
                          </w:rPr>
                        </w:pPr>
                      </w:p>
                    </w:txbxContent>
                  </v:textbox>
                </v:shape>
                <v:roundrect id="Rectangle: Rounded Corners 1311111699" o:spid="_x0000_s1032" style="position:absolute;left:1428;top:51159;width:42906;height:159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" fillcolor="#c70a06" strokecolor="#1f497d [3215]" strokeweight="2pt">
                  <v:fill opacity="13107f"/>
                </v:roundrect>
                <v:shape id="TextBox 12" o:spid="_x0000_s1033" type="#_x0000_t202" style="position:absolute;top:49309;width:11264;height: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" fillcolor="#943634 [2405]" strokecolor="#1f497d [3215]">
                  <v:textbox>
                    <w:txbxContent>
                      <w:p w14:paraId="64D72926" w14:textId="77777777"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 xml:space="preserve">IT </w:t>
                        </w:r>
                        <w:r w:rsidRPr="00D447B1">
                          <w:rPr>
                            <w:rFonts w:asciiTheme="minorHAnsi"/>
                            <w:b/>
                            <w:bCs/>
                            <w:color w:val="EEECE1" w:themeColor="background2"/>
                            <w:kern w:val="24"/>
                            <w:sz w:val="16"/>
                            <w:szCs w:val="16"/>
                          </w:rPr>
                          <w:t>Security Team</w:t>
                        </w:r>
                      </w:p>
                    </w:txbxContent>
                  </v:textbox>
                </v:shape>
                <v:shape id="TextBox 13" o:spid="_x0000_s1034" type="#_x0000_t202" style="position:absolute;left:17973;top:52148;width:10484;height:5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" fillcolor="#943634 [2405]" strokecolor="#1f497d [3215]">
                  <v:textbox>
                    <w:txbxContent>
                      <w:p w14:paraId="54E43EFF" w14:textId="77777777" w:rsidR="000C059C" w:rsidRPr="00D447B1" w:rsidRDefault="000C059C" w:rsidP="000C059C">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Leiter Cyber Security</w:t>
                        </w:r>
                      </w:p>
                      <w:p w14:paraId="50BAC477" w14:textId="65D91AC1" w:rsidR="005C33E6" w:rsidRPr="00D447B1" w:rsidRDefault="005C33E6" w:rsidP="005C33E6">
                        <w:pPr>
                          <w:jc w:val="center"/>
                          <w:rPr>
                            <w:rFonts w:asciiTheme="minorHAnsi"/>
                            <w:b/>
                            <w:bCs/>
                            <w:color w:val="EEECE1" w:themeColor="background2"/>
                            <w:kern w:val="24"/>
                            <w:sz w:val="16"/>
                            <w:szCs w:val="16"/>
                          </w:rPr>
                        </w:pPr>
                      </w:p>
                    </w:txbxContent>
                  </v:textbox>
                </v:shape>
                <v:shape id="TextBox 14" o:spid="_x0000_s1035" type="#_x0000_t202" style="position:absolute;left:2943;top:504;width:12455;height:5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" fillcolor="#ffc000" strokecolor="#1f497d [3215]">
                  <v:textbox>
                    <w:txbxContent>
                      <w:p w14:paraId="1F370734" w14:textId="77777777" w:rsidR="00467866" w:rsidRPr="00D447B1" w:rsidRDefault="00467866" w:rsidP="0046786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Kaufm</w:t>
                        </w:r>
                        <w:r w:rsidRPr="00D447B1">
                          <w:rPr>
                            <w:rFonts w:asciiTheme="minorHAnsi"/>
                            <w:b/>
                            <w:bCs/>
                            <w:color w:val="EEECE1" w:themeColor="background2"/>
                            <w:kern w:val="24"/>
                            <w:sz w:val="16"/>
                            <w:szCs w:val="16"/>
                          </w:rPr>
                          <w:t>ä</w:t>
                        </w:r>
                        <w:r w:rsidRPr="00D447B1">
                          <w:rPr>
                            <w:rFonts w:asciiTheme="minorHAnsi"/>
                            <w:b/>
                            <w:bCs/>
                            <w:color w:val="EEECE1" w:themeColor="background2"/>
                            <w:kern w:val="24"/>
                            <w:sz w:val="16"/>
                            <w:szCs w:val="16"/>
                          </w:rPr>
                          <w:t xml:space="preserve">nnischer </w:t>
                        </w:r>
                        <w:r w:rsidRPr="00D447B1">
                          <w:rPr>
                            <w:rFonts w:asciiTheme="minorHAnsi"/>
                            <w:b/>
                            <w:bCs/>
                            <w:color w:val="EEECE1" w:themeColor="background2"/>
                            <w:kern w:val="24"/>
                            <w:sz w:val="16"/>
                            <w:szCs w:val="16"/>
                          </w:rPr>
                          <w:t>Leiter</w:t>
                        </w:r>
                      </w:p>
                      <w:p w14:paraId="03256B1F" w14:textId="395EF664"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 xml:space="preserve"> </w:t>
                        </w:r>
                      </w:p>
                    </w:txbxContent>
                  </v:textbox>
                </v:shape>
                <v:shape id="TextBox 15" o:spid="_x0000_s1036" type="#_x0000_t202" style="position:absolute;left:3017;top:7129;width:12455;height:5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" fillcolor="#ffc000" strokecolor="#1f497d [3215]">
                  <v:textbox>
                    <w:txbxContent>
                      <w:p w14:paraId="328AAE55" w14:textId="77777777" w:rsidR="00467866" w:rsidRPr="00D447B1" w:rsidRDefault="00467866" w:rsidP="0046786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 xml:space="preserve">Leiter </w:t>
                        </w:r>
                        <w:r w:rsidRPr="00D447B1">
                          <w:rPr>
                            <w:rFonts w:asciiTheme="minorHAnsi"/>
                            <w:b/>
                            <w:bCs/>
                            <w:color w:val="EEECE1" w:themeColor="background2"/>
                            <w:kern w:val="24"/>
                            <w:sz w:val="16"/>
                            <w:szCs w:val="16"/>
                          </w:rPr>
                          <w:t>Personalwesen</w:t>
                        </w:r>
                      </w:p>
                      <w:p w14:paraId="720E3203" w14:textId="01EB14D4" w:rsidR="005C33E6" w:rsidRPr="00D447B1" w:rsidRDefault="005C33E6" w:rsidP="00EA16ED">
                        <w:pPr>
                          <w:jc w:val="center"/>
                          <w:rPr>
                            <w:rFonts w:asciiTheme="minorHAnsi"/>
                            <w:b/>
                            <w:bCs/>
                            <w:color w:val="EEECE1" w:themeColor="background2"/>
                            <w:kern w:val="24"/>
                            <w:sz w:val="16"/>
                            <w:szCs w:val="16"/>
                          </w:rPr>
                        </w:pPr>
                      </w:p>
                    </w:txbxContent>
                  </v:textbox>
                </v:shape>
                <v:shape id="TextBox 16" o:spid="_x0000_s1037" type="#_x0000_t202" style="position:absolute;left:3017;top:13474;width:12455;height:3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" fillcolor="#ffc000" strokecolor="#1f497d [3215]">
                  <v:textbox>
                    <w:txbxContent>
                      <w:p w14:paraId="1662C87B" w14:textId="77777777" w:rsidR="00467866" w:rsidRPr="00D447B1" w:rsidRDefault="00467866" w:rsidP="0046786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 xml:space="preserve">Leiter </w:t>
                        </w:r>
                        <w:r w:rsidRPr="00D447B1">
                          <w:rPr>
                            <w:rFonts w:asciiTheme="minorHAnsi"/>
                            <w:b/>
                            <w:bCs/>
                            <w:color w:val="EEECE1" w:themeColor="background2"/>
                            <w:kern w:val="24"/>
                            <w:sz w:val="16"/>
                            <w:szCs w:val="16"/>
                          </w:rPr>
                          <w:t>Vertrieb</w:t>
                        </w:r>
                      </w:p>
                      <w:p w14:paraId="415EB78C" w14:textId="510787C1" w:rsidR="005C33E6" w:rsidRPr="00D447B1" w:rsidRDefault="005C33E6" w:rsidP="005C33E6">
                        <w:pPr>
                          <w:jc w:val="center"/>
                          <w:rPr>
                            <w:rFonts w:asciiTheme="minorHAnsi"/>
                            <w:b/>
                            <w:bCs/>
                            <w:color w:val="EEECE1" w:themeColor="background2"/>
                            <w:kern w:val="24"/>
                            <w:sz w:val="16"/>
                            <w:szCs w:val="16"/>
                          </w:rPr>
                        </w:pPr>
                      </w:p>
                    </w:txbxContent>
                  </v:textbox>
                </v:shape>
                <v:shape id="TextBox 17" o:spid="_x0000_s1038" type="#_x0000_t202" style="position:absolute;left:31519;top:-248;width:10748;height:5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" fillcolor="#ffc000" strokecolor="#1f497d [3215]">
                  <v:textbox>
                    <w:txbxContent>
                      <w:p w14:paraId="29A6D649" w14:textId="77777777" w:rsidR="00C93F19" w:rsidRPr="00D447B1" w:rsidRDefault="00C93F19" w:rsidP="00C93F19">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 xml:space="preserve">Externe </w:t>
                        </w:r>
                        <w:r w:rsidRPr="00D447B1">
                          <w:rPr>
                            <w:rFonts w:asciiTheme="minorHAnsi"/>
                            <w:b/>
                            <w:bCs/>
                            <w:color w:val="EEECE1" w:themeColor="background2"/>
                            <w:kern w:val="24"/>
                            <w:sz w:val="16"/>
                            <w:szCs w:val="16"/>
                          </w:rPr>
                          <w:t>Rechtsberatung</w:t>
                        </w:r>
                      </w:p>
                      <w:p w14:paraId="4792DE7B" w14:textId="0377E55D" w:rsidR="005C33E6" w:rsidRPr="00D447B1" w:rsidRDefault="005C33E6" w:rsidP="005C33E6">
                        <w:pPr>
                          <w:jc w:val="center"/>
                          <w:rPr>
                            <w:rFonts w:asciiTheme="minorHAnsi"/>
                            <w:b/>
                            <w:bCs/>
                            <w:color w:val="EEECE1" w:themeColor="background2"/>
                            <w:kern w:val="24"/>
                            <w:sz w:val="16"/>
                            <w:szCs w:val="16"/>
                          </w:rPr>
                        </w:pPr>
                      </w:p>
                    </w:txbxContent>
                  </v:textbox>
                </v:shape>
                <v:shape id="TextBox 18" o:spid="_x0000_s1039" type="#_x0000_t202" style="position:absolute;left:31519;top:9444;width:10748;height:5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" fillcolor="#ffc000" strokecolor="#1f497d [3215]">
                  <v:textbox>
                    <w:txbxContent>
                      <w:p w14:paraId="5CA0B9A2" w14:textId="1EA58C79"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Ro</w:t>
                        </w:r>
                        <w:r w:rsidR="00901321" w:rsidRPr="00D447B1">
                          <w:rPr>
                            <w:rFonts w:asciiTheme="minorHAnsi"/>
                            <w:b/>
                            <w:bCs/>
                            <w:color w:val="EEECE1" w:themeColor="background2"/>
                            <w:kern w:val="24"/>
                            <w:sz w:val="16"/>
                            <w:szCs w:val="16"/>
                          </w:rPr>
                          <w:t>l</w:t>
                        </w:r>
                        <w:r w:rsidRPr="00D447B1">
                          <w:rPr>
                            <w:rFonts w:asciiTheme="minorHAnsi"/>
                            <w:b/>
                            <w:bCs/>
                            <w:color w:val="EEECE1" w:themeColor="background2"/>
                            <w:kern w:val="24"/>
                            <w:sz w:val="16"/>
                            <w:szCs w:val="16"/>
                          </w:rPr>
                          <w:t>le</w:t>
                        </w:r>
                      </w:p>
                      <w:p w14:paraId="1CFE71CB" w14:textId="77777777" w:rsidR="005C33E6" w:rsidRPr="00D447B1" w:rsidRDefault="005C33E6" w:rsidP="005C33E6">
                        <w:pPr>
                          <w:jc w:val="center"/>
                          <w:rPr>
                            <w:rFonts w:asciiTheme="minorHAnsi"/>
                            <w:b/>
                            <w:bCs/>
                            <w:color w:val="EEECE1" w:themeColor="background2"/>
                            <w:kern w:val="24"/>
                            <w:sz w:val="16"/>
                            <w:szCs w:val="16"/>
                          </w:rPr>
                        </w:pPr>
                      </w:p>
                    </w:txbxContent>
                  </v:textbox>
                </v:shape>
                <v:shape id="TextBox 19" o:spid="_x0000_s1040" type="#_x0000_t202" style="position:absolute;left:31519;top:15997;width:10748;height:6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" fillcolor="#ffc000" strokecolor="#1f497d [3215]">
                  <v:textbox>
                    <w:txbxContent>
                      <w:p w14:paraId="190B3EAC" w14:textId="77777777" w:rsidR="00766E8B" w:rsidRPr="00D447B1" w:rsidRDefault="00766E8B" w:rsidP="00766E8B">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Leiter Versicherungen</w:t>
                        </w:r>
                      </w:p>
                      <w:p w14:paraId="4BFD9ED8" w14:textId="602C2819" w:rsidR="005C33E6" w:rsidRPr="00D447B1" w:rsidRDefault="005C33E6" w:rsidP="005C33E6">
                        <w:pPr>
                          <w:jc w:val="center"/>
                          <w:rPr>
                            <w:rFonts w:asciiTheme="minorHAnsi"/>
                            <w:b/>
                            <w:bCs/>
                            <w:color w:val="EEECE1" w:themeColor="background2"/>
                            <w:kern w:val="24"/>
                            <w:sz w:val="16"/>
                            <w:szCs w:val="16"/>
                          </w:rPr>
                        </w:pPr>
                      </w:p>
                    </w:txbxContent>
                  </v:textbox>
                </v:shape>
                <v:shape id="TextBox 20" o:spid="_x0000_s1041" type="#_x0000_t202" style="position:absolute;left:2943;top:17704;width:12455;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" fillcolor="#ffc000" strokecolor="#1f497d [3215]">
                  <v:textbox>
                    <w:txbxContent>
                      <w:p w14:paraId="7CADF692" w14:textId="2235C018"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Rol</w:t>
                        </w:r>
                        <w:r w:rsidR="00EA16ED" w:rsidRPr="00D447B1">
                          <w:rPr>
                            <w:rFonts w:asciiTheme="minorHAnsi"/>
                            <w:b/>
                            <w:bCs/>
                            <w:color w:val="EEECE1" w:themeColor="background2"/>
                            <w:kern w:val="24"/>
                            <w:sz w:val="16"/>
                            <w:szCs w:val="16"/>
                          </w:rPr>
                          <w:t>l</w:t>
                        </w:r>
                        <w:r w:rsidRPr="00D447B1">
                          <w:rPr>
                            <w:rFonts w:asciiTheme="minorHAnsi"/>
                            <w:b/>
                            <w:bCs/>
                            <w:color w:val="EEECE1" w:themeColor="background2"/>
                            <w:kern w:val="24"/>
                            <w:sz w:val="16"/>
                            <w:szCs w:val="16"/>
                          </w:rPr>
                          <w:t>e</w:t>
                        </w:r>
                      </w:p>
                      <w:p w14:paraId="38D947C9" w14:textId="77777777" w:rsidR="005C33E6" w:rsidRPr="00D447B1" w:rsidRDefault="005C33E6" w:rsidP="005C33E6">
                        <w:pPr>
                          <w:jc w:val="center"/>
                          <w:rPr>
                            <w:rFonts w:asciiTheme="minorHAnsi"/>
                            <w:b/>
                            <w:bCs/>
                            <w:color w:val="EEECE1" w:themeColor="background2"/>
                            <w:kern w:val="24"/>
                            <w:sz w:val="16"/>
                            <w:szCs w:val="16"/>
                          </w:rPr>
                        </w:pPr>
                      </w:p>
                    </w:txbxContent>
                  </v:textbox>
                </v:shape>
                <v:shape id="TextBox 21" o:spid="_x0000_s1042" type="#_x0000_t202" style="position:absolute;left:17975;top:11325;width:10483;height: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" fillcolor="#ffc000" strokecolor="#1f497d [3215]">
                  <v:textbox>
                    <w:txbxContent>
                      <w:p w14:paraId="0113C4E0" w14:textId="77777777" w:rsidR="00766E8B" w:rsidRPr="00D447B1" w:rsidRDefault="00766E8B" w:rsidP="00766E8B">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Technischer Leiter</w:t>
                        </w:r>
                      </w:p>
                      <w:p w14:paraId="5CB801F5" w14:textId="4051115C" w:rsidR="005C33E6" w:rsidRPr="00D447B1" w:rsidRDefault="005C33E6" w:rsidP="005C33E6">
                        <w:pPr>
                          <w:jc w:val="center"/>
                          <w:rPr>
                            <w:rFonts w:asciiTheme="minorHAnsi"/>
                            <w:b/>
                            <w:bCs/>
                            <w:color w:val="EEECE1" w:themeColor="background2"/>
                            <w:kern w:val="24"/>
                            <w:sz w:val="16"/>
                            <w:szCs w:val="16"/>
                          </w:rPr>
                        </w:pPr>
                      </w:p>
                    </w:txbxContent>
                  </v:textbox>
                </v:shape>
                <v:shape id="TextBox 24" o:spid="_x0000_s1043" type="#_x0000_t202" style="position:absolute;left:2937;top:28039;width:12461;height:5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" fillcolor="#c2d69b [1942]" strokecolor="#1f497d [3215]">
                  <v:textbox>
                    <w:txbxContent>
                      <w:p w14:paraId="1DB882E6" w14:textId="5BBE5071" w:rsidR="00FA3CCD" w:rsidRPr="00D447B1" w:rsidRDefault="00FA3CCD" w:rsidP="00FA3CCD">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Datenschutz</w:t>
                        </w:r>
                        <w:r w:rsidR="00397B02" w:rsidRPr="00D447B1">
                          <w:rPr>
                            <w:rFonts w:asciiTheme="minorHAnsi"/>
                            <w:b/>
                            <w:bCs/>
                            <w:color w:val="EEECE1" w:themeColor="background2"/>
                            <w:kern w:val="24"/>
                            <w:sz w:val="16"/>
                            <w:szCs w:val="16"/>
                          </w:rPr>
                          <w:t>-</w:t>
                        </w:r>
                        <w:r w:rsidRPr="00D447B1">
                          <w:rPr>
                            <w:rFonts w:asciiTheme="minorHAnsi"/>
                            <w:b/>
                            <w:bCs/>
                            <w:color w:val="EEECE1" w:themeColor="background2"/>
                            <w:kern w:val="24"/>
                            <w:sz w:val="16"/>
                            <w:szCs w:val="16"/>
                          </w:rPr>
                          <w:t>beauftragter</w:t>
                        </w:r>
                      </w:p>
                      <w:p w14:paraId="3FCF3196" w14:textId="2F9C6417" w:rsidR="005C33E6" w:rsidRPr="00D447B1" w:rsidRDefault="005C33E6" w:rsidP="005C33E6">
                        <w:pPr>
                          <w:jc w:val="center"/>
                          <w:rPr>
                            <w:rFonts w:asciiTheme="minorHAnsi"/>
                            <w:b/>
                            <w:bCs/>
                            <w:color w:val="EEECE1" w:themeColor="background2"/>
                            <w:kern w:val="24"/>
                            <w:sz w:val="16"/>
                            <w:szCs w:val="16"/>
                          </w:rPr>
                        </w:pPr>
                      </w:p>
                    </w:txbxContent>
                  </v:textbox>
                </v:shape>
                <v:shape id="TextBox 25" o:spid="_x0000_s1044" type="#_x0000_t202" style="position:absolute;left:2937;top:34373;width:12461;height:6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" fillcolor="#c2d69b [1942]" strokecolor="#1f497d [3215]">
                  <v:textbox>
                    <w:txbxContent>
                      <w:p w14:paraId="39BD60B0" w14:textId="1DBB3387" w:rsidR="00397B02" w:rsidRPr="00D447B1" w:rsidRDefault="00397B02" w:rsidP="00397B02">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Leiter Marketing</w:t>
                        </w:r>
                      </w:p>
                      <w:p w14:paraId="77DA6F20" w14:textId="77777777" w:rsidR="005C33E6" w:rsidRPr="00D447B1" w:rsidRDefault="005C33E6" w:rsidP="005C33E6">
                        <w:pPr>
                          <w:jc w:val="center"/>
                          <w:rPr>
                            <w:rFonts w:asciiTheme="minorHAnsi"/>
                            <w:b/>
                            <w:bCs/>
                            <w:color w:val="EEECE1" w:themeColor="background2"/>
                            <w:kern w:val="24"/>
                            <w:sz w:val="16"/>
                            <w:szCs w:val="16"/>
                          </w:rPr>
                        </w:pPr>
                      </w:p>
                    </w:txbxContent>
                  </v:textbox>
                </v:shape>
                <v:shape id="TextBox 26" o:spid="_x0000_s1045" type="#_x0000_t202" style="position:absolute;left:32284;top:41502;width:9340;height:5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" fillcolor="#c2d69b [1942]" strokecolor="#1f497d [3215]">
                  <v:textbox>
                    <w:txbxContent>
                      <w:p w14:paraId="302CECAC" w14:textId="77777777" w:rsidR="00184705" w:rsidRPr="00D447B1" w:rsidRDefault="00184705" w:rsidP="00184705">
                        <w:pPr>
                          <w:jc w:val="center"/>
                          <w:rPr>
                            <w:rFonts w:asciiTheme="minorHAnsi"/>
                            <w:b/>
                            <w:bCs/>
                            <w:color w:val="EEECE1" w:themeColor="background2"/>
                            <w:kern w:val="24"/>
                            <w:sz w:val="14"/>
                            <w:szCs w:val="14"/>
                          </w:rPr>
                        </w:pPr>
                        <w:r w:rsidRPr="00D447B1">
                          <w:rPr>
                            <w:rFonts w:asciiTheme="minorHAnsi"/>
                            <w:b/>
                            <w:bCs/>
                            <w:color w:val="EEECE1" w:themeColor="background2"/>
                            <w:kern w:val="24"/>
                            <w:sz w:val="14"/>
                            <w:szCs w:val="14"/>
                          </w:rPr>
                          <w:t>Externe Rechtsberatung</w:t>
                        </w:r>
                      </w:p>
                      <w:p w14:paraId="44C9364C" w14:textId="397DF501" w:rsidR="005C33E6" w:rsidRPr="00D447B1" w:rsidRDefault="005C33E6" w:rsidP="005C33E6">
                        <w:pPr>
                          <w:jc w:val="center"/>
                          <w:rPr>
                            <w:rFonts w:asciiTheme="minorHAnsi"/>
                            <w:b/>
                            <w:bCs/>
                            <w:color w:val="EEECE1" w:themeColor="background2"/>
                            <w:kern w:val="24"/>
                            <w:sz w:val="14"/>
                            <w:szCs w:val="14"/>
                          </w:rPr>
                        </w:pPr>
                      </w:p>
                    </w:txbxContent>
                  </v:textbox>
                </v:shape>
                <v:shape id="TextBox 27" o:spid="_x0000_s1046" type="#_x0000_t202" style="position:absolute;left:32285;top:34628;width:9339;height:5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" fillcolor="#c2d69b [1942]" strokecolor="#1f497d [3215]">
                  <v:textbox>
                    <w:txbxContent>
                      <w:p w14:paraId="20D1268B" w14:textId="77777777" w:rsidR="00184705" w:rsidRPr="00D447B1" w:rsidRDefault="00184705" w:rsidP="00184705">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 xml:space="preserve">Leiter </w:t>
                        </w:r>
                        <w:r w:rsidRPr="00D447B1">
                          <w:rPr>
                            <w:rFonts w:asciiTheme="minorHAnsi"/>
                            <w:b/>
                            <w:bCs/>
                            <w:color w:val="EEECE1" w:themeColor="background2"/>
                            <w:kern w:val="24"/>
                            <w:sz w:val="16"/>
                            <w:szCs w:val="16"/>
                          </w:rPr>
                          <w:t>Personalwesen</w:t>
                        </w:r>
                      </w:p>
                      <w:p w14:paraId="46D12681" w14:textId="77777777" w:rsidR="005C33E6" w:rsidRPr="00D447B1" w:rsidRDefault="005C33E6" w:rsidP="005C33E6">
                        <w:pPr>
                          <w:jc w:val="center"/>
                          <w:rPr>
                            <w:rFonts w:asciiTheme="minorHAnsi"/>
                            <w:b/>
                            <w:bCs/>
                            <w:color w:val="EEECE1" w:themeColor="background2"/>
                            <w:kern w:val="24"/>
                            <w:sz w:val="16"/>
                            <w:szCs w:val="16"/>
                          </w:rPr>
                        </w:pPr>
                      </w:p>
                    </w:txbxContent>
                  </v:textbox>
                </v:shape>
                <v:shape id="TextBox 28" o:spid="_x0000_s1047" type="#_x0000_t202" style="position:absolute;left:32285;top:27387;width:9338;height:6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" fillcolor="#c2d69b [1942]" strokecolor="#1f497d [3215]">
                  <v:textbox>
                    <w:txbxContent>
                      <w:p w14:paraId="6D0933AC" w14:textId="77777777" w:rsidR="00AA366E" w:rsidRPr="00D447B1" w:rsidRDefault="00AA366E" w:rsidP="00AA366E">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 xml:space="preserve">Leiter </w:t>
                        </w:r>
                        <w:r w:rsidRPr="00D447B1">
                          <w:rPr>
                            <w:rFonts w:asciiTheme="minorHAnsi"/>
                            <w:b/>
                            <w:bCs/>
                            <w:color w:val="EEECE1" w:themeColor="background2"/>
                            <w:kern w:val="24"/>
                            <w:sz w:val="16"/>
                            <w:szCs w:val="16"/>
                          </w:rPr>
                          <w:t>IT-Betrieb</w:t>
                        </w:r>
                      </w:p>
                      <w:p w14:paraId="19367F79" w14:textId="2D1DD88C" w:rsidR="005C33E6" w:rsidRPr="00D447B1" w:rsidRDefault="005C33E6" w:rsidP="005C33E6">
                        <w:pPr>
                          <w:jc w:val="center"/>
                          <w:rPr>
                            <w:rFonts w:asciiTheme="minorHAnsi"/>
                            <w:b/>
                            <w:bCs/>
                            <w:color w:val="EEECE1" w:themeColor="background2"/>
                            <w:kern w:val="24"/>
                            <w:sz w:val="16"/>
                            <w:szCs w:val="16"/>
                          </w:rPr>
                        </w:pPr>
                      </w:p>
                    </w:txbxContent>
                  </v:textbox>
                </v:shape>
                <v:shape id="TextBox 29" o:spid="_x0000_s1048" type="#_x0000_t202" style="position:absolute;left:3017;top:41502;width:12455;height:5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" fillcolor="#c2d69b [1942]" strokecolor="#1f497d [3215]">
                  <v:textbox>
                    <w:txbxContent>
                      <w:p w14:paraId="51506DEF" w14:textId="31B48A93"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Rol</w:t>
                        </w:r>
                        <w:r w:rsidR="00397B02" w:rsidRPr="00D447B1">
                          <w:rPr>
                            <w:rFonts w:asciiTheme="minorHAnsi"/>
                            <w:b/>
                            <w:bCs/>
                            <w:color w:val="EEECE1" w:themeColor="background2"/>
                            <w:kern w:val="24"/>
                            <w:sz w:val="16"/>
                            <w:szCs w:val="16"/>
                          </w:rPr>
                          <w:t>l</w:t>
                        </w:r>
                        <w:r w:rsidRPr="00D447B1">
                          <w:rPr>
                            <w:rFonts w:asciiTheme="minorHAnsi"/>
                            <w:b/>
                            <w:bCs/>
                            <w:color w:val="EEECE1" w:themeColor="background2"/>
                            <w:kern w:val="24"/>
                            <w:sz w:val="16"/>
                            <w:szCs w:val="16"/>
                          </w:rPr>
                          <w:t>e</w:t>
                        </w:r>
                      </w:p>
                    </w:txbxContent>
                  </v:textbox>
                </v:shape>
                <v:shape id="TextBox 32" o:spid="_x0000_s1049" type="#_x0000_t202" style="position:absolute;left:17973;top:59783;width:10484;height: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" fillcolor="#943634 [2405]" strokecolor="#1f497d [3215]">
                  <v:textbox>
                    <w:txbxContent>
                      <w:p w14:paraId="78715BB3" w14:textId="77777777" w:rsidR="000C059C" w:rsidRPr="00D447B1" w:rsidRDefault="000C059C" w:rsidP="000C059C">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Infrastruktur-Team</w:t>
                        </w:r>
                      </w:p>
                      <w:p w14:paraId="44211ABA" w14:textId="40E3A658" w:rsidR="005C33E6" w:rsidRPr="00D447B1" w:rsidRDefault="005C33E6" w:rsidP="005C33E6">
                        <w:pPr>
                          <w:jc w:val="center"/>
                          <w:rPr>
                            <w:rFonts w:asciiTheme="minorHAnsi"/>
                            <w:b/>
                            <w:bCs/>
                            <w:color w:val="EEECE1" w:themeColor="background2"/>
                            <w:kern w:val="24"/>
                            <w:sz w:val="16"/>
                            <w:szCs w:val="16"/>
                          </w:rPr>
                        </w:pPr>
                      </w:p>
                    </w:txbxContent>
                  </v:textbox>
                </v:shape>
                <v:shape id="TextBox 33" o:spid="_x0000_s1050" type="#_x0000_t202" style="position:absolute;left:32553;top:53336;width:10484;height:3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" fillcolor="#943634 [2405]" strokecolor="#1f497d [3215]">
                  <v:textbox>
                    <w:txbxContent>
                      <w:p w14:paraId="589B8C2B" w14:textId="63071296" w:rsidR="005C33E6" w:rsidRPr="00D447B1" w:rsidRDefault="005C33E6"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Ro</w:t>
                        </w:r>
                        <w:r w:rsidR="00425621" w:rsidRPr="00D447B1">
                          <w:rPr>
                            <w:rFonts w:asciiTheme="minorHAnsi"/>
                            <w:b/>
                            <w:bCs/>
                            <w:color w:val="EEECE1" w:themeColor="background2"/>
                            <w:kern w:val="24"/>
                            <w:sz w:val="16"/>
                            <w:szCs w:val="16"/>
                          </w:rPr>
                          <w:t>l</w:t>
                        </w:r>
                        <w:r w:rsidRPr="00D447B1">
                          <w:rPr>
                            <w:rFonts w:asciiTheme="minorHAnsi"/>
                            <w:b/>
                            <w:bCs/>
                            <w:color w:val="EEECE1" w:themeColor="background2"/>
                            <w:kern w:val="24"/>
                            <w:sz w:val="16"/>
                            <w:szCs w:val="16"/>
                          </w:rPr>
                          <w:t>le</w:t>
                        </w:r>
                      </w:p>
                      <w:p w14:paraId="625D38C4" w14:textId="77777777" w:rsidR="005C33E6" w:rsidRPr="00D447B1" w:rsidRDefault="005C33E6" w:rsidP="005C33E6">
                        <w:pPr>
                          <w:jc w:val="center"/>
                          <w:rPr>
                            <w:rFonts w:asciiTheme="minorHAnsi"/>
                            <w:b/>
                            <w:bCs/>
                            <w:color w:val="EEECE1" w:themeColor="background2"/>
                            <w:kern w:val="24"/>
                            <w:sz w:val="16"/>
                            <w:szCs w:val="16"/>
                          </w:rPr>
                        </w:pPr>
                      </w:p>
                    </w:txbxContent>
                  </v:textbox>
                </v:shape>
                <v:shape id="TextBox 34" o:spid="_x0000_s1051" type="#_x0000_t202" style="position:absolute;left:32556;top:60487;width:10484;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" fillcolor="#943634 [2405]" strokecolor="#1f497d [3215]">
                  <v:textbox>
                    <w:txbxContent>
                      <w:p w14:paraId="17AE3345" w14:textId="487E8F52" w:rsidR="005C33E6" w:rsidRPr="00D447B1" w:rsidRDefault="00425621"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 xml:space="preserve">IT </w:t>
                        </w:r>
                        <w:r w:rsidR="005C33E6" w:rsidRPr="00D447B1">
                          <w:rPr>
                            <w:rFonts w:asciiTheme="minorHAnsi"/>
                            <w:b/>
                            <w:bCs/>
                            <w:color w:val="EEECE1" w:themeColor="background2"/>
                            <w:kern w:val="24"/>
                            <w:sz w:val="16"/>
                            <w:szCs w:val="16"/>
                          </w:rPr>
                          <w:t>Service Desk</w:t>
                        </w:r>
                      </w:p>
                    </w:txbxContent>
                  </v:textbox>
                </v:shape>
                <v:shape id="TextBox 35" o:spid="_x0000_s1052" type="#_x0000_t202" style="position:absolute;left:3011;top:56830;width:10483;height:8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" fillcolor="#943634 [2405]" strokecolor="#1f497d [3215]">
                  <v:textbox>
                    <w:txbxContent>
                      <w:p w14:paraId="6164AB04" w14:textId="77777777" w:rsidR="000C059C" w:rsidRPr="00D447B1" w:rsidRDefault="000C059C" w:rsidP="000C059C">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 xml:space="preserve">Externer </w:t>
                        </w:r>
                        <w:r w:rsidRPr="00D447B1">
                          <w:rPr>
                            <w:rFonts w:asciiTheme="minorHAnsi"/>
                            <w:b/>
                            <w:bCs/>
                            <w:color w:val="EEECE1" w:themeColor="background2"/>
                            <w:kern w:val="24"/>
                            <w:sz w:val="16"/>
                            <w:szCs w:val="16"/>
                          </w:rPr>
                          <w:t>Incident-Response-Dienstleister</w:t>
                        </w:r>
                      </w:p>
                      <w:p w14:paraId="1E245646" w14:textId="612B9E4C" w:rsidR="005C33E6" w:rsidRPr="00D447B1" w:rsidRDefault="005C33E6" w:rsidP="005C33E6">
                        <w:pPr>
                          <w:jc w:val="center"/>
                          <w:rPr>
                            <w:rFonts w:asciiTheme="minorHAnsi"/>
                            <w:b/>
                            <w:bCs/>
                            <w:color w:val="EEECE1" w:themeColor="background2"/>
                            <w:kern w:val="24"/>
                            <w:sz w:val="16"/>
                            <w:szCs w:val="16"/>
                          </w:rPr>
                        </w:pPr>
                      </w:p>
                    </w:txbxContent>
                  </v:textbox>
                </v:shape>
                <v:shape id="TextBox 36" o:spid="_x0000_s1053" type="#_x0000_t202" style="position:absolute;left:4303;top:68626;width:38735;height:3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" fillcolor="#1f497d [3215]" strokecolor="#1f497d [3215]">
                  <v:textbox>
                    <w:txbxContent>
                      <w:p w14:paraId="6F442C7C" w14:textId="77777777" w:rsidR="00425621" w:rsidRPr="00D447B1" w:rsidRDefault="00425621" w:rsidP="00425621">
                        <w:pPr>
                          <w:jc w:val="center"/>
                          <w:rPr>
                            <w:rFonts w:asciiTheme="minorHAnsi"/>
                            <w:b/>
                            <w:bCs/>
                            <w:color w:val="4F81BD" w:themeColor="accent1"/>
                            <w:kern w:val="24"/>
                            <w:sz w:val="20"/>
                            <w:szCs w:val="20"/>
                          </w:rPr>
                        </w:pPr>
                        <w:r w:rsidRPr="00D447B1">
                          <w:rPr>
                            <w:rFonts w:asciiTheme="minorHAnsi"/>
                            <w:b/>
                            <w:bCs/>
                            <w:color w:val="4F81BD" w:themeColor="accent1"/>
                            <w:kern w:val="24"/>
                            <w:sz w:val="20"/>
                            <w:szCs w:val="20"/>
                          </w:rPr>
                          <w:t xml:space="preserve">Sicherheitsvorfall </w:t>
                        </w:r>
                        <w:r w:rsidRPr="00D447B1">
                          <w:rPr>
                            <w:rFonts w:asciiTheme="minorHAnsi"/>
                            <w:b/>
                            <w:bCs/>
                            <w:color w:val="4F81BD" w:themeColor="accent1"/>
                            <w:kern w:val="24"/>
                            <w:sz w:val="20"/>
                            <w:szCs w:val="20"/>
                          </w:rPr>
                          <w:t>gemeldet</w:t>
                        </w:r>
                      </w:p>
                      <w:p w14:paraId="0F032674" w14:textId="7032FDEC" w:rsidR="005C33E6" w:rsidRPr="00D447B1" w:rsidRDefault="005C33E6" w:rsidP="005C33E6">
                        <w:pPr>
                          <w:jc w:val="center"/>
                          <w:rPr>
                            <w:rFonts w:asciiTheme="minorHAnsi"/>
                            <w:b/>
                            <w:bCs/>
                            <w:color w:val="4F81BD" w:themeColor="accent1"/>
                            <w:kern w:val="24"/>
                            <w:sz w:val="20"/>
                            <w:szCs w:val="20"/>
                          </w:rPr>
                        </w:pPr>
                      </w:p>
                    </w:txbxContent>
                  </v:textbox>
                </v:shape>
                <v:shapetype id="_x0000_t32" coordsize="21600,21600" o:spt="32" o:oned="t" path="m,l21600,21600e" filled="f">
                  <v:path arrowok="t" fillok="f" o:connecttype="none"/>
                  <o:lock v:ext="edit" shapetype="t"/>
                </v:shapetype>
                <v:shape id="Straight Arrow Connector 241493706" o:spid="_x0000_s1054" type="#_x0000_t32" style="position:absolute;left:23215;top:65714;width:0;height:389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" strokecolor="#1f497d [3215]" strokeweight="3pt">
                  <v:stroke endarrow="block"/>
                  <o:lock v:ext="edit" shapetype="f"/>
                </v:shape>
                <v:shape id="Straight Arrow Connector 1983278843" o:spid="_x0000_s1055" type="#_x0000_t32" style="position:absolute;left:37790;top:63731;width:0;height:58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" strokecolor="#1f497d [3215]" strokeweight="3pt">
                  <v:stroke endarrow="block"/>
                  <o:lock v:ext="edit" shapetype="f"/>
                </v:shape>
                <v:shape id="Straight Arrow Connector 1163494417" o:spid="_x0000_s1056" type="#_x0000_t32" style="position:absolute;left:9584;top:65714;width:0;height:41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" strokecolor="#1f497d [3215]" strokeweight="3pt">
                  <v:stroke endarrow="block"/>
                  <o:lock v:ext="edit" shapetype="f"/>
                </v:shape>
                <v:shape id="Straight Arrow Connector 1898601987" o:spid="_x0000_s1057" type="#_x0000_t32" style="position:absolute;left:23217;top:57073;width:0;height:27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" strokecolor="#1f497d [3215]" strokeweight="3pt">
                  <v:stroke endarrow="block"/>
                  <o:lock v:ext="edit" shapetype="f"/>
                </v:shape>
                <v:shape id="Straight Arrow Connector 2075452413" o:spid="_x0000_s1058" type="#_x0000_t32" style="position:absolute;left:23215;top:40549;width:1;height:115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" strokecolor="#1f497d [3215]" strokeweight="3pt">
                  <v:stroke endarrow="block"/>
                  <o:lock v:ext="edit" shapetype="f"/>
                </v:shape>
                <v:shape id="Straight Arrow Connector 769641254" o:spid="_x0000_s1059" type="#_x0000_t32" style="position:absolute;left:23218;top:6943;width:0;height:43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" strokecolor="#1f497d [3215]" strokeweight="3pt">
                  <v:stroke endarrow="block"/>
                  <o:lock v:ext="edit" shapetype="f"/>
                </v:shape>
                <v:shape id="TextBox 60" o:spid="_x0000_s1060" type="#_x0000_t202" style="position:absolute;left:46003;top:29198;width:31826;height:1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" filled="f" strokecolor="#1f497d [3215]" strokeweight="1.5pt">
                  <v:textbox>
                    <w:txbxContent>
                      <w:p w14:paraId="59A63424" w14:textId="77777777" w:rsidR="000B1D1D" w:rsidRPr="00D447B1" w:rsidRDefault="000B1D1D" w:rsidP="009E5959">
                        <w:pPr>
                          <w:spacing w:after="0" w:line="360" w:lineRule="auto"/>
                          <w:rPr>
                            <w:rFonts w:asciiTheme="minorHAnsi"/>
                            <w:b/>
                            <w:bCs/>
                            <w:color w:val="000000" w:themeColor="text1"/>
                            <w:kern w:val="24"/>
                            <w:sz w:val="13"/>
                            <w:szCs w:val="13"/>
                          </w:rPr>
                        </w:pPr>
                        <w:r w:rsidRPr="00D447B1">
                          <w:rPr>
                            <w:rFonts w:asciiTheme="minorHAnsi"/>
                            <w:b/>
                            <w:bCs/>
                            <w:color w:val="000000" w:themeColor="text1"/>
                            <w:kern w:val="24"/>
                            <w:sz w:val="13"/>
                            <w:szCs w:val="13"/>
                          </w:rPr>
                          <w:t xml:space="preserve">Beispielverantwortlichkeiten: </w:t>
                        </w:r>
                      </w:p>
                      <w:p w14:paraId="0E194935" w14:textId="77777777" w:rsidR="009E5959" w:rsidRPr="00D447B1" w:rsidRDefault="000B1D1D"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unternehmensweite Koordination und Reaktionssteuerung; </w:t>
                        </w:r>
                      </w:p>
                      <w:p w14:paraId="38212130" w14:textId="77777777" w:rsidR="009E5959" w:rsidRPr="00D447B1" w:rsidRDefault="000B1D1D"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regulatorische Meldungen; </w:t>
                        </w:r>
                      </w:p>
                      <w:p w14:paraId="12A34EFC" w14:textId="77777777" w:rsidR="009E5959" w:rsidRPr="00D447B1" w:rsidRDefault="000B1D1D"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rechtliche Themen;</w:t>
                        </w:r>
                      </w:p>
                      <w:p w14:paraId="1FE0DAFE" w14:textId="77777777" w:rsidR="009E5959" w:rsidRPr="00D447B1" w:rsidRDefault="000B1D1D"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Einbindung von Versicherern; </w:t>
                        </w:r>
                      </w:p>
                      <w:p w14:paraId="3BA85573" w14:textId="77777777" w:rsidR="009E5959" w:rsidRPr="00D447B1" w:rsidRDefault="000B1D1D" w:rsidP="009E5959">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Einbindung spezialisierter Cyber-Response-Partner;</w:t>
                        </w:r>
                      </w:p>
                      <w:p w14:paraId="26F9DDD4" w14:textId="1CDBE9E2" w:rsidR="005C33E6" w:rsidRPr="00D447B1" w:rsidRDefault="000B1D1D" w:rsidP="009E5959">
                        <w:pPr>
                          <w:pStyle w:val="ListParagraph"/>
                          <w:numPr>
                            <w:ilvl w:val="0"/>
                            <w:numId w:val="11"/>
                          </w:numPr>
                          <w:spacing w:after="0" w:line="360" w:lineRule="auto"/>
                          <w:rPr>
                            <w:rFonts w:asciiTheme="minorHAnsi"/>
                            <w:color w:val="000000" w:themeColor="text1"/>
                            <w:kern w:val="24"/>
                            <w:sz w:val="14"/>
                            <w:szCs w:val="14"/>
                          </w:rPr>
                        </w:pPr>
                        <w:r w:rsidRPr="00D447B1">
                          <w:rPr>
                            <w:rFonts w:asciiTheme="minorHAnsi"/>
                            <w:color w:val="000000" w:themeColor="text1"/>
                            <w:kern w:val="24"/>
                            <w:sz w:val="13"/>
                            <w:szCs w:val="13"/>
                          </w:rPr>
                          <w:t>Eskalation und Berichterstattung an das Executive</w:t>
                        </w:r>
                        <w:r w:rsidRPr="00D447B1">
                          <w:rPr>
                            <w:sz w:val="17"/>
                          </w:rPr>
                          <w:t xml:space="preserve"> Team.</w:t>
                        </w:r>
                      </w:p>
                    </w:txbxContent>
                  </v:textbox>
                </v:shape>
                <v:shape id="Straight Arrow Connector 541618967" o:spid="_x0000_s1061" type="#_x0000_t32" style="position:absolute;left:13494;top:62752;width:44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" strokecolor="#1f497d [3215]" strokeweight="3pt">
                  <v:stroke endarrow="block"/>
                  <o:lock v:ext="edit" shapetype="f"/>
                </v:shape>
                <v:shape id="Straight Arrow Connector 276719466" o:spid="_x0000_s1062" type="#_x0000_t32" style="position:absolute;left:28459;top:62643;width:40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" strokecolor="#1f497d [3215]" strokeweight="3pt">
                  <v:stroke endarrow="block"/>
                  <o:lock v:ext="edit" shapetype="f"/>
                </v:shape>
                <v:shape id="TextBox 69" o:spid="_x0000_s1063" type="#_x0000_t202" style="position:absolute;left:46003;top:50976;width:31826;height:16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" filled="f" strokecolor="#1f497d [3215]" strokeweight="1.5pt">
                  <v:textbox>
                    <w:txbxContent>
                      <w:p w14:paraId="43D8886A" w14:textId="77777777" w:rsidR="009E5959" w:rsidRPr="00D447B1" w:rsidRDefault="009E5959" w:rsidP="005B3638">
                        <w:pPr>
                          <w:spacing w:after="0" w:line="360" w:lineRule="auto"/>
                          <w:rPr>
                            <w:rFonts w:asciiTheme="minorHAnsi"/>
                            <w:b/>
                            <w:bCs/>
                            <w:color w:val="000000" w:themeColor="text1"/>
                            <w:kern w:val="24"/>
                            <w:sz w:val="13"/>
                            <w:szCs w:val="13"/>
                          </w:rPr>
                        </w:pPr>
                        <w:r w:rsidRPr="00D447B1">
                          <w:rPr>
                            <w:rFonts w:asciiTheme="minorHAnsi"/>
                            <w:b/>
                            <w:bCs/>
                            <w:color w:val="000000" w:themeColor="text1"/>
                            <w:kern w:val="24"/>
                            <w:sz w:val="13"/>
                            <w:szCs w:val="13"/>
                          </w:rPr>
                          <w:t xml:space="preserve">Beispielverantwortlichkeiten: </w:t>
                        </w:r>
                      </w:p>
                      <w:p w14:paraId="4FFA51BB" w14:textId="77777777" w:rsidR="009E5959" w:rsidRPr="00D447B1" w:rsidRDefault="009E5959"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Untersuchung von Sicherheitswarnungen und Tickets; </w:t>
                        </w:r>
                      </w:p>
                      <w:p w14:paraId="12A7D747" w14:textId="77777777" w:rsidR="009E5959" w:rsidRPr="00D447B1" w:rsidRDefault="009E5959"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Ereignis- und Vorfall-Triage; </w:t>
                        </w:r>
                      </w:p>
                      <w:p w14:paraId="69B93BE4" w14:textId="77777777" w:rsidR="005B3638" w:rsidRPr="00D447B1" w:rsidRDefault="009E5959"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Erstbewertung und Eind</w:t>
                        </w:r>
                        <w:r w:rsidRPr="00D447B1">
                          <w:rPr>
                            <w:rFonts w:asciiTheme="minorHAnsi"/>
                            <w:color w:val="000000" w:themeColor="text1"/>
                            <w:kern w:val="24"/>
                            <w:sz w:val="13"/>
                            <w:szCs w:val="13"/>
                          </w:rPr>
                          <w:t>ä</w:t>
                        </w:r>
                        <w:r w:rsidRPr="00D447B1">
                          <w:rPr>
                            <w:rFonts w:asciiTheme="minorHAnsi"/>
                            <w:color w:val="000000" w:themeColor="text1"/>
                            <w:kern w:val="24"/>
                            <w:sz w:val="13"/>
                            <w:szCs w:val="13"/>
                          </w:rPr>
                          <w:t xml:space="preserve">mmung; </w:t>
                        </w:r>
                      </w:p>
                      <w:p w14:paraId="36F7CA07" w14:textId="77777777" w:rsidR="005B3638" w:rsidRPr="00D447B1" w:rsidRDefault="009E5959"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technische Reaktions- und Wiederherstellungsma</w:t>
                        </w:r>
                        <w:r w:rsidRPr="00D447B1">
                          <w:rPr>
                            <w:rFonts w:asciiTheme="minorHAnsi"/>
                            <w:color w:val="000000" w:themeColor="text1"/>
                            <w:kern w:val="24"/>
                            <w:sz w:val="13"/>
                            <w:szCs w:val="13"/>
                          </w:rPr>
                          <w:t>ß</w:t>
                        </w:r>
                        <w:r w:rsidRPr="00D447B1">
                          <w:rPr>
                            <w:rFonts w:asciiTheme="minorHAnsi"/>
                            <w:color w:val="000000" w:themeColor="text1"/>
                            <w:kern w:val="24"/>
                            <w:sz w:val="13"/>
                            <w:szCs w:val="13"/>
                          </w:rPr>
                          <w:t xml:space="preserve">nahmen; </w:t>
                        </w:r>
                      </w:p>
                      <w:p w14:paraId="14035330" w14:textId="6E5110A0" w:rsidR="005C33E6" w:rsidRPr="00D447B1" w:rsidRDefault="009E5959" w:rsidP="005C33E6">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Eskalation und Berichterstattung an das Management Team.</w:t>
                        </w:r>
                      </w:p>
                    </w:txbxContent>
                  </v:textbox>
                </v:shape>
                <v:shape id="TextBox 71" o:spid="_x0000_s1064" type="#_x0000_t202" style="position:absolute;left:46003;top:2606;width:31826;height:19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" filled="f" strokecolor="#1f497d [3215]" strokeweight="1.5pt">
                  <v:textbox>
                    <w:txbxContent>
                      <w:p w14:paraId="1D5310EB" w14:textId="77777777" w:rsidR="00A84208" w:rsidRPr="00D447B1" w:rsidRDefault="00763692" w:rsidP="000B1D1D">
                        <w:pPr>
                          <w:tabs>
                            <w:tab w:val="num" w:pos="360"/>
                          </w:tabs>
                          <w:spacing w:after="0" w:line="360" w:lineRule="auto"/>
                          <w:rPr>
                            <w:rFonts w:asciiTheme="minorHAnsi"/>
                            <w:color w:val="000000" w:themeColor="text1"/>
                            <w:kern w:val="24"/>
                            <w:sz w:val="13"/>
                            <w:szCs w:val="13"/>
                          </w:rPr>
                        </w:pPr>
                        <w:r w:rsidRPr="00D447B1">
                          <w:rPr>
                            <w:rFonts w:asciiTheme="minorHAnsi"/>
                            <w:b/>
                            <w:bCs/>
                            <w:color w:val="000000" w:themeColor="text1"/>
                            <w:kern w:val="24"/>
                            <w:sz w:val="13"/>
                            <w:szCs w:val="13"/>
                          </w:rPr>
                          <w:t xml:space="preserve">Beispielverantwortlichkeiten: </w:t>
                        </w:r>
                      </w:p>
                      <w:p w14:paraId="6255DD1F" w14:textId="77777777" w:rsidR="00A84208" w:rsidRPr="00D447B1" w:rsidRDefault="00763692" w:rsidP="00F65FE4">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Gesch</w:t>
                        </w:r>
                        <w:r w:rsidRPr="00D447B1">
                          <w:rPr>
                            <w:rFonts w:asciiTheme="minorHAnsi"/>
                            <w:color w:val="000000" w:themeColor="text1"/>
                            <w:kern w:val="24"/>
                            <w:sz w:val="13"/>
                            <w:szCs w:val="13"/>
                          </w:rPr>
                          <w:t>ä</w:t>
                        </w:r>
                        <w:r w:rsidRPr="00D447B1">
                          <w:rPr>
                            <w:rFonts w:asciiTheme="minorHAnsi"/>
                            <w:color w:val="000000" w:themeColor="text1"/>
                            <w:kern w:val="24"/>
                            <w:sz w:val="13"/>
                            <w:szCs w:val="13"/>
                          </w:rPr>
                          <w:t xml:space="preserve">ftsstrategie und Aufsicht </w:t>
                        </w:r>
                        <w:r w:rsidRPr="00D447B1">
                          <w:rPr>
                            <w:rFonts w:asciiTheme="minorHAnsi"/>
                            <w:color w:val="000000" w:themeColor="text1"/>
                            <w:kern w:val="24"/>
                            <w:sz w:val="13"/>
                            <w:szCs w:val="13"/>
                          </w:rPr>
                          <w:t>ü</w:t>
                        </w:r>
                        <w:r w:rsidRPr="00D447B1">
                          <w:rPr>
                            <w:rFonts w:asciiTheme="minorHAnsi"/>
                            <w:color w:val="000000" w:themeColor="text1"/>
                            <w:kern w:val="24"/>
                            <w:sz w:val="13"/>
                            <w:szCs w:val="13"/>
                          </w:rPr>
                          <w:t>ber Entscheidungen mit Auswirkung auf Gesch</w:t>
                        </w:r>
                        <w:r w:rsidRPr="00D447B1">
                          <w:rPr>
                            <w:rFonts w:asciiTheme="minorHAnsi"/>
                            <w:color w:val="000000" w:themeColor="text1"/>
                            <w:kern w:val="24"/>
                            <w:sz w:val="13"/>
                            <w:szCs w:val="13"/>
                          </w:rPr>
                          <w:t>ä</w:t>
                        </w:r>
                        <w:r w:rsidRPr="00D447B1">
                          <w:rPr>
                            <w:rFonts w:asciiTheme="minorHAnsi"/>
                            <w:color w:val="000000" w:themeColor="text1"/>
                            <w:kern w:val="24"/>
                            <w:sz w:val="13"/>
                            <w:szCs w:val="13"/>
                          </w:rPr>
                          <w:t xml:space="preserve">ftsziele; </w:t>
                        </w:r>
                      </w:p>
                      <w:p w14:paraId="08ECFBB0" w14:textId="77777777" w:rsidR="00A84208" w:rsidRPr="00D447B1" w:rsidRDefault="00763692" w:rsidP="00F65FE4">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Reputationsmanagement; Kunden- und </w:t>
                        </w:r>
                        <w:r w:rsidRPr="00D447B1">
                          <w:rPr>
                            <w:rFonts w:asciiTheme="minorHAnsi"/>
                            <w:color w:val="000000" w:themeColor="text1"/>
                            <w:kern w:val="24"/>
                            <w:sz w:val="13"/>
                            <w:szCs w:val="13"/>
                          </w:rPr>
                          <w:t>Ö</w:t>
                        </w:r>
                        <w:r w:rsidRPr="00D447B1">
                          <w:rPr>
                            <w:rFonts w:asciiTheme="minorHAnsi"/>
                            <w:color w:val="000000" w:themeColor="text1"/>
                            <w:kern w:val="24"/>
                            <w:sz w:val="13"/>
                            <w:szCs w:val="13"/>
                          </w:rPr>
                          <w:t xml:space="preserve">ffentlichkeitsarbeit; </w:t>
                        </w:r>
                      </w:p>
                      <w:p w14:paraId="7EF14BAA" w14:textId="77777777" w:rsidR="00A84208" w:rsidRPr="00D447B1" w:rsidRDefault="00763692" w:rsidP="00F65FE4">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Aufsicht </w:t>
                        </w:r>
                        <w:r w:rsidRPr="00D447B1">
                          <w:rPr>
                            <w:rFonts w:asciiTheme="minorHAnsi"/>
                            <w:color w:val="000000" w:themeColor="text1"/>
                            <w:kern w:val="24"/>
                            <w:sz w:val="13"/>
                            <w:szCs w:val="13"/>
                          </w:rPr>
                          <w:t>ü</w:t>
                        </w:r>
                        <w:r w:rsidRPr="00D447B1">
                          <w:rPr>
                            <w:rFonts w:asciiTheme="minorHAnsi"/>
                            <w:color w:val="000000" w:themeColor="text1"/>
                            <w:kern w:val="24"/>
                            <w:sz w:val="13"/>
                            <w:szCs w:val="13"/>
                          </w:rPr>
                          <w:t>ber externe und interne Kommunikation;</w:t>
                        </w:r>
                      </w:p>
                      <w:p w14:paraId="6FF7E983" w14:textId="77777777" w:rsidR="00A84208" w:rsidRPr="00D447B1" w:rsidRDefault="00763692" w:rsidP="00F65FE4">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 xml:space="preserve"> Koordination mit dem weiteren Unternehmen; </w:t>
                        </w:r>
                      </w:p>
                      <w:p w14:paraId="19DD8D9F" w14:textId="09F0A508" w:rsidR="005C33E6" w:rsidRPr="00D447B1" w:rsidRDefault="00763692" w:rsidP="00F65FE4">
                        <w:pPr>
                          <w:pStyle w:val="ListParagraph"/>
                          <w:numPr>
                            <w:ilvl w:val="0"/>
                            <w:numId w:val="11"/>
                          </w:numPr>
                          <w:spacing w:after="0" w:line="360" w:lineRule="auto"/>
                          <w:rPr>
                            <w:rFonts w:asciiTheme="minorHAnsi"/>
                            <w:color w:val="000000" w:themeColor="text1"/>
                            <w:kern w:val="24"/>
                            <w:sz w:val="13"/>
                            <w:szCs w:val="13"/>
                          </w:rPr>
                        </w:pPr>
                        <w:r w:rsidRPr="00D447B1">
                          <w:rPr>
                            <w:rFonts w:asciiTheme="minorHAnsi"/>
                            <w:color w:val="000000" w:themeColor="text1"/>
                            <w:kern w:val="24"/>
                            <w:sz w:val="13"/>
                            <w:szCs w:val="13"/>
                          </w:rPr>
                          <w:t>Entscheidungen zu Verhandlungen mit Angreifern und L</w:t>
                        </w:r>
                        <w:r w:rsidRPr="00D447B1">
                          <w:rPr>
                            <w:rFonts w:asciiTheme="minorHAnsi"/>
                            <w:color w:val="000000" w:themeColor="text1"/>
                            <w:kern w:val="24"/>
                            <w:sz w:val="13"/>
                            <w:szCs w:val="13"/>
                          </w:rPr>
                          <w:t>ö</w:t>
                        </w:r>
                        <w:r w:rsidRPr="00D447B1">
                          <w:rPr>
                            <w:rFonts w:asciiTheme="minorHAnsi"/>
                            <w:color w:val="000000" w:themeColor="text1"/>
                            <w:kern w:val="24"/>
                            <w:sz w:val="13"/>
                            <w:szCs w:val="13"/>
                          </w:rPr>
                          <w:t>segeld.</w:t>
                        </w:r>
                      </w:p>
                    </w:txbxContent>
                  </v:textbox>
                </v:shape>
                <v:shape id="TextBox 6" o:spid="_x0000_s1065" type="#_x0000_t202" style="position:absolute;top:-4231;width:13228;height:3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" fillcolor="#ffc000" strokecolor="#1f497d [3215]">
                  <v:textbox>
                    <w:txbxContent>
                      <w:p w14:paraId="776EAA73" w14:textId="71B554DA" w:rsidR="005C33E6" w:rsidRPr="00D447B1" w:rsidRDefault="00DE6122" w:rsidP="005C33E6">
                        <w:pPr>
                          <w:jc w:val="center"/>
                          <w:rPr>
                            <w:rFonts w:asciiTheme="minorHAnsi"/>
                            <w:b/>
                            <w:bCs/>
                            <w:color w:val="EEECE1" w:themeColor="background2"/>
                            <w:kern w:val="24"/>
                            <w:sz w:val="16"/>
                            <w:szCs w:val="16"/>
                          </w:rPr>
                        </w:pPr>
                        <w:r w:rsidRPr="00D447B1">
                          <w:rPr>
                            <w:rFonts w:asciiTheme="minorHAnsi"/>
                            <w:b/>
                            <w:bCs/>
                            <w:color w:val="EEECE1" w:themeColor="background2"/>
                            <w:kern w:val="24"/>
                            <w:sz w:val="16"/>
                            <w:szCs w:val="16"/>
                          </w:rPr>
                          <w:t>Gesch</w:t>
                        </w:r>
                        <w:r w:rsidRPr="00D447B1">
                          <w:rPr>
                            <w:rFonts w:asciiTheme="minorHAnsi"/>
                            <w:b/>
                            <w:bCs/>
                            <w:color w:val="EEECE1" w:themeColor="background2"/>
                            <w:kern w:val="24"/>
                            <w:sz w:val="16"/>
                            <w:szCs w:val="16"/>
                          </w:rPr>
                          <w:t>ä</w:t>
                        </w:r>
                        <w:r w:rsidRPr="00D447B1">
                          <w:rPr>
                            <w:rFonts w:asciiTheme="minorHAnsi"/>
                            <w:b/>
                            <w:bCs/>
                            <w:color w:val="EEECE1" w:themeColor="background2"/>
                            <w:kern w:val="24"/>
                            <w:sz w:val="16"/>
                            <w:szCs w:val="16"/>
                          </w:rPr>
                          <w:t>ftsf</w:t>
                        </w:r>
                        <w:r w:rsidRPr="00D447B1">
                          <w:rPr>
                            <w:rFonts w:asciiTheme="minorHAnsi"/>
                            <w:b/>
                            <w:bCs/>
                            <w:color w:val="EEECE1" w:themeColor="background2"/>
                            <w:kern w:val="24"/>
                            <w:sz w:val="16"/>
                            <w:szCs w:val="16"/>
                          </w:rPr>
                          <w:t>ü</w:t>
                        </w:r>
                        <w:r w:rsidRPr="00D447B1">
                          <w:rPr>
                            <w:rFonts w:asciiTheme="minorHAnsi"/>
                            <w:b/>
                            <w:bCs/>
                            <w:color w:val="EEECE1" w:themeColor="background2"/>
                            <w:kern w:val="24"/>
                            <w:sz w:val="16"/>
                            <w:szCs w:val="16"/>
                          </w:rPr>
                          <w:t>hrung</w:t>
                        </w:r>
                      </w:p>
                    </w:txbxContent>
                  </v:textbox>
                </v:shape>
                <v:shape id="Straight Arrow Connector 490212173" o:spid="_x0000_s1066" type="#_x0000_t32" style="position:absolute;left:23216;top:17704;width:0;height:150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" strokecolor="#1f497d [3215]" strokeweight="3pt">
                  <v:stroke endarrow="block"/>
                  <o:lock v:ext="edit" shapetype="f"/>
                </v:shape>
                <v:shape id="Straight Arrow Connector 2077394158" o:spid="_x0000_s1067" type="#_x0000_t32" style="position:absolute;left:28458;top:29644;width:3826;height:69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" strokecolor="black [3213]" strokeweight="1pt">
                  <v:stroke endarrow="block"/>
                  <o:lock v:ext="edit" shapetype="f"/>
                </v:shape>
                <v:shape id="Straight Arrow Connector 1377710256" o:spid="_x0000_s1068" type="#_x0000_t32" style="position:absolute;left:28458;top:36637;width:3827;height: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" strokecolor="black [3213]" strokeweight="1pt">
                  <v:stroke endarrow="block"/>
                  <o:lock v:ext="edit" shapetype="f"/>
                </v:shape>
                <v:shape id="Straight Arrow Connector 423787569" o:spid="_x0000_s1069" type="#_x0000_t32" style="position:absolute;left:28458;top:36637;width:3826;height:76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" strokecolor="black [3213]" strokeweight="1pt">
                  <v:stroke endarrow="block"/>
                  <o:lock v:ext="edit" shapetype="f"/>
                </v:shape>
                <v:shape id="Straight Arrow Connector 2056716576" o:spid="_x0000_s1070" type="#_x0000_t32" style="position:absolute;left:15398;top:30784;width:2577;height:585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" strokecolor="black [3213]" strokeweight="1pt">
                  <v:stroke endarrow="block"/>
                  <o:lock v:ext="edit" shapetype="f"/>
                </v:shape>
                <v:shape id="Straight Arrow Connector 1696770730" o:spid="_x0000_s1071" type="#_x0000_t32" style="position:absolute;left:15398;top:36637;width:2577;height:8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" strokecolor="black [3213]" strokeweight="1pt">
                  <v:stroke endarrow="block"/>
                  <o:lock v:ext="edit" shapetype="f"/>
                </v:shape>
                <v:shape id="Straight Arrow Connector 1190786256" o:spid="_x0000_s1072" type="#_x0000_t32" style="position:absolute;left:15472;top:36637;width:2503;height:78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" strokecolor="black [3213]" strokeweight="1pt">
                  <v:stroke endarrow="block"/>
                  <o:lock v:ext="edit" shapetype="f"/>
                </v:shape>
                <v:shape id="Straight Arrow Connector 1833592392" o:spid="_x0000_s1073" type="#_x0000_t32" style="position:absolute;left:28457;top:55073;width:4096;height: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" strokecolor="black [3213]" strokeweight="1pt">
                  <v:stroke endarrow="block"/>
                  <o:lock v:ext="edit" shapetype="f"/>
                </v:shape>
                <w10:wrap type="topAndBottom"/>
              </v:group>
            </w:pict>
          </mc:Fallback>
        </mc:AlternateContent>
      </w:r>
    </w:p>
    <w:p w14:paraId="4F943843" w14:textId="6E88072E" w:rsidR="00C5611D" w:rsidRPr="00D447B1" w:rsidRDefault="005C33E6">
      <w:pPr>
        <w:pStyle w:val="Heading2"/>
        <w:spacing w:before="160" w:after="80"/>
        <w:rPr>
          <w:color w:val="auto"/>
        </w:rPr>
      </w:pPr>
      <w:bookmarkStart w:id="4" w:name="_Toc239157488"/>
      <w:r w:rsidRPr="00D447B1">
        <w:rPr>
          <w:rFonts w:ascii="Aptos Display" w:eastAsia="Aptos Display" w:hAnsi="Aptos Display"/>
          <w:color w:val="auto"/>
        </w:rPr>
        <w:t xml:space="preserve">4. </w:t>
      </w:r>
      <w:r w:rsidR="00EB765B" w:rsidRPr="00D447B1">
        <w:rPr>
          <w:rFonts w:ascii="Aptos Display" w:eastAsia="Aptos Display" w:hAnsi="Aptos Display"/>
          <w:color w:val="auto"/>
        </w:rPr>
        <w:t>Verfahren zur Reaktion auf Vorfälle</w:t>
      </w:r>
      <w:bookmarkEnd w:id="4"/>
    </w:p>
    <w:p w14:paraId="043F4DCA" w14:textId="64D529D1" w:rsidR="00C5611D" w:rsidRPr="00D447B1" w:rsidRDefault="00953689">
      <w:pPr>
        <w:pStyle w:val="Heading3"/>
        <w:spacing w:before="160" w:after="80"/>
        <w:rPr>
          <w:color w:val="auto"/>
        </w:rPr>
      </w:pPr>
      <w:bookmarkStart w:id="5" w:name="_Toc239157489"/>
      <w:r>
        <w:rPr>
          <w:rFonts w:ascii="Aptos Display" w:eastAsia="Aptos Display" w:hAnsi="Aptos Display"/>
          <w:color w:val="auto"/>
        </w:rPr>
        <w:t xml:space="preserve">4.1 Fortlaufendes </w:t>
      </w:r>
      <w:r w:rsidR="00EB765B" w:rsidRPr="00D447B1">
        <w:rPr>
          <w:rFonts w:ascii="Aptos Display" w:eastAsia="Aptos Display" w:hAnsi="Aptos Display"/>
          <w:color w:val="auto"/>
        </w:rPr>
        <w:t>Management des Incident Response Plan</w:t>
      </w:r>
      <w:r w:rsidR="003975BB">
        <w:rPr>
          <w:rFonts w:ascii="Aptos Display" w:eastAsia="Aptos Display" w:hAnsi="Aptos Display"/>
          <w:color w:val="auto"/>
        </w:rPr>
        <w:t>s</w:t>
      </w:r>
      <w:bookmarkEnd w:id="5"/>
    </w:p>
    <w:p w14:paraId="0B9803FF" w14:textId="66166F60" w:rsidR="00C5611D" w:rsidRPr="00D447B1" w:rsidRDefault="00EB765B">
      <w:pPr>
        <w:spacing w:after="100" w:line="252" w:lineRule="auto"/>
      </w:pPr>
      <w:r w:rsidRPr="00D447B1">
        <w:t xml:space="preserve">Dieser Plan wird regelmäßig, mindestens jährlich, durch den Cyber Security </w:t>
      </w:r>
      <w:r w:rsidR="0003483D">
        <w:t>Verantwortlichen</w:t>
      </w:r>
      <w:r w:rsidRPr="00D447B1">
        <w:t xml:space="preserve"> oder eine benannte Stellvertretung überprüft und bei Bedarf aktualisiert, um sicherzustellen, dass zugewiesene Rollen, Kontaktdaten und das Eskalationsverfahren weiterhin </w:t>
      </w:r>
      <w:r w:rsidR="00953689">
        <w:t>aktuell</w:t>
      </w:r>
      <w:r w:rsidRPr="00D447B1">
        <w:t xml:space="preserve"> und zweckmäßig sind. Eine Übung des Plans wird mindestens jährlich durch Mitglieder des CSIRT durchgeführt; Erkenntnisse aus diesen Übungen sollten überprüft und im Rahmen des fortlaufenden Review-Prozesses zur Verbesserung dieses Plans genutzt werden.</w:t>
      </w:r>
    </w:p>
    <w:p w14:paraId="61DDF74C" w14:textId="77777777" w:rsidR="00C5611D" w:rsidRPr="00D447B1" w:rsidRDefault="00EB765B">
      <w:pPr>
        <w:spacing w:after="100" w:line="252" w:lineRule="auto"/>
      </w:pPr>
      <w:r w:rsidRPr="00D447B1">
        <w:t>Erkenntnisse aus Vorfällen sollten, soweit möglich, ebenfalls zur Verbesserung dieses Plans verwendet werden, wie in Abschnitt 4.7 beschrieben. Die Versionshistorie auf der Titelseite dieses Plans wird zur Dokumentation von Aktualisierungen verwendet.</w:t>
      </w:r>
    </w:p>
    <w:p w14:paraId="1B64F827" w14:textId="04CBE376" w:rsidR="00C5611D" w:rsidRPr="00953689" w:rsidRDefault="00953689">
      <w:pPr>
        <w:pStyle w:val="Heading3"/>
        <w:spacing w:before="160" w:after="80"/>
        <w:rPr>
          <w:rFonts w:ascii="Aptos Display" w:eastAsia="Aptos Display" w:hAnsi="Aptos Display"/>
          <w:color w:val="auto"/>
        </w:rPr>
      </w:pPr>
      <w:bookmarkStart w:id="6" w:name="_Toc239157490"/>
      <w:r>
        <w:rPr>
          <w:rFonts w:ascii="Aptos Display" w:eastAsia="Aptos Display" w:hAnsi="Aptos Display"/>
          <w:color w:val="auto"/>
        </w:rPr>
        <w:lastRenderedPageBreak/>
        <w:t xml:space="preserve">4.2 </w:t>
      </w:r>
      <w:r w:rsidR="00EB765B" w:rsidRPr="00953689">
        <w:rPr>
          <w:rFonts w:ascii="Aptos Display" w:eastAsia="Aptos Display" w:hAnsi="Aptos Display"/>
          <w:color w:val="auto"/>
        </w:rPr>
        <w:t>Erkennung und Triage</w:t>
      </w:r>
      <w:bookmarkEnd w:id="6"/>
    </w:p>
    <w:p w14:paraId="0B90A5F8" w14:textId="77777777" w:rsidR="00C5611D" w:rsidRPr="00D447B1" w:rsidRDefault="00EB765B">
      <w:pPr>
        <w:spacing w:after="100" w:line="252" w:lineRule="auto"/>
      </w:pPr>
      <w:r w:rsidRPr="00D447B1">
        <w:t xml:space="preserve">Das </w:t>
      </w:r>
      <w:r w:rsidRPr="00D447B1">
        <w:rPr>
          <w:highlight w:val="yellow"/>
        </w:rPr>
        <w:t>[CSIRT]</w:t>
      </w:r>
      <w:r w:rsidRPr="00D447B1">
        <w:t xml:space="preserve"> kann über folgende Kanäle auf Cyber-Sicherheitsereignisse aufmerksam gemacht werden:</w:t>
      </w:r>
    </w:p>
    <w:p w14:paraId="473BDE9B" w14:textId="77777777" w:rsidR="00C5611D" w:rsidRPr="00D447B1" w:rsidRDefault="00EB765B">
      <w:pPr>
        <w:pStyle w:val="ListBullet"/>
        <w:spacing w:after="40"/>
      </w:pPr>
      <w:r w:rsidRPr="00D447B1">
        <w:rPr>
          <w:sz w:val="20"/>
        </w:rPr>
        <w:t>Warnungen von Sicherheitslösungen oder andere Erkennungen, die durch interne Teams von [UNTERNEHMENSNAME] oder externe IT-Dienstleister gemeldet werden.</w:t>
      </w:r>
    </w:p>
    <w:p w14:paraId="5ED7AD09" w14:textId="77777777" w:rsidR="00C5611D" w:rsidRPr="00D447B1" w:rsidRDefault="00EB765B">
      <w:pPr>
        <w:pStyle w:val="ListBullet"/>
        <w:spacing w:after="40"/>
      </w:pPr>
      <w:r w:rsidRPr="00D447B1">
        <w:rPr>
          <w:sz w:val="20"/>
        </w:rPr>
        <w:t>Tickets, die über den [Service Desk] zur Untersuchung an das IT-Sicherheitsteam weitergeleitet werden.</w:t>
      </w:r>
    </w:p>
    <w:p w14:paraId="13160C1D" w14:textId="77777777" w:rsidR="00C5611D" w:rsidRPr="00D447B1" w:rsidRDefault="00EB765B">
      <w:pPr>
        <w:pStyle w:val="ListBullet"/>
        <w:spacing w:after="40"/>
      </w:pPr>
      <w:r w:rsidRPr="00D447B1">
        <w:rPr>
          <w:sz w:val="20"/>
        </w:rPr>
        <w:t>Mündliche oder sonstige Meldungen von Mitarbeitenden an das IT-Sicherheitsteam über Cyber-Sicherheitsereignisse.</w:t>
      </w:r>
    </w:p>
    <w:p w14:paraId="4FDB5FD8" w14:textId="77777777" w:rsidR="00C5611D" w:rsidRPr="00D447B1" w:rsidRDefault="00EB765B">
      <w:pPr>
        <w:pStyle w:val="ListBullet"/>
        <w:spacing w:after="40"/>
      </w:pPr>
      <w:r w:rsidRPr="00D447B1">
        <w:rPr>
          <w:sz w:val="20"/>
        </w:rPr>
        <w:t>Meldungen über andere organisatorische Kommunikationskanäle, über die relevante Führungskräfte und Schlüsselpersonen wesentliche Vorfälle melden können. Meldungen über Cyber-Sicherheitsereignisse werden zur Untersuchung und Bearbeitung an das IT-Sicherheitsteam weitergeleitet.</w:t>
      </w:r>
    </w:p>
    <w:p w14:paraId="2DF8BADC" w14:textId="52AE3530" w:rsidR="00C5611D" w:rsidRPr="00D447B1" w:rsidRDefault="00EB765B">
      <w:pPr>
        <w:spacing w:after="100" w:line="252" w:lineRule="auto"/>
      </w:pPr>
      <w:r w:rsidRPr="00D447B1">
        <w:t>Jedes gemeldete Ereignis sollte zunächst durch das IT-Sicherheitsteam untersucht werden, um festzustellen, ob ein Vorfall</w:t>
      </w:r>
      <w:r w:rsidR="00F618A0">
        <w:t xml:space="preserve"> (siehe 4.2.1)</w:t>
      </w:r>
      <w:r w:rsidRPr="00D447B1">
        <w:t xml:space="preserve"> eingetreten sein könnte, und um Art und Schwere des Vorfalls zu bestimmen. Das IT-Sicherheitsteam sollte Reaktionen organisieren und priorisieren, damit Untersuchungen nicht verzögert werden.</w:t>
      </w:r>
    </w:p>
    <w:p w14:paraId="3A255826" w14:textId="4E419A3A" w:rsidR="00C5611D" w:rsidRPr="005718BA" w:rsidRDefault="005718BA">
      <w:pPr>
        <w:pStyle w:val="Heading4"/>
        <w:spacing w:before="160" w:after="80"/>
        <w:rPr>
          <w:i w:val="0"/>
          <w:iCs w:val="0"/>
          <w:color w:val="auto"/>
        </w:rPr>
      </w:pPr>
      <w:r w:rsidRPr="005718BA">
        <w:rPr>
          <w:rFonts w:ascii="Aptos Display" w:eastAsia="Aptos Display" w:hAnsi="Aptos Display"/>
          <w:i w:val="0"/>
          <w:iCs w:val="0"/>
          <w:color w:val="auto"/>
        </w:rPr>
        <w:t xml:space="preserve">4.2.1 </w:t>
      </w:r>
      <w:r w:rsidR="00EB765B" w:rsidRPr="005718BA">
        <w:rPr>
          <w:rFonts w:ascii="Aptos Display" w:eastAsia="Aptos Display" w:hAnsi="Aptos Display"/>
          <w:i w:val="0"/>
          <w:iCs w:val="0"/>
          <w:color w:val="auto"/>
        </w:rPr>
        <w:t>Ereigniskategorien</w:t>
      </w:r>
    </w:p>
    <w:p w14:paraId="45B3758F" w14:textId="77777777" w:rsidR="00C5611D" w:rsidRPr="00D447B1" w:rsidRDefault="00EB765B">
      <w:pPr>
        <w:spacing w:after="100" w:line="252" w:lineRule="auto"/>
      </w:pPr>
      <w:r w:rsidRPr="00D447B1">
        <w:t>Nach Erkennung eines Cyber-Sicherheitsereignisses kann das IT-Sicherheitsteam das Ereignis in eine oder mehrere der nachstehenden potenziellen Vorfallarten einordnen:</w:t>
      </w:r>
    </w:p>
    <w:tbl>
      <w:tblPr>
        <w:tblStyle w:val="TableGrid"/>
        <w:tblW w:w="0" w:type="auto"/>
        <w:jc w:val="center"/>
        <w:tblLook w:val="04A0" w:firstRow="1" w:lastRow="0" w:firstColumn="1" w:lastColumn="0" w:noHBand="0" w:noVBand="1"/>
      </w:tblPr>
      <w:tblGrid>
        <w:gridCol w:w="3041"/>
        <w:gridCol w:w="7115"/>
      </w:tblGrid>
      <w:tr w:rsidR="00C5611D" w:rsidRPr="00D447B1" w14:paraId="427BCFB4" w14:textId="77777777" w:rsidTr="005718BA">
        <w:trPr>
          <w:jc w:val="center"/>
        </w:trPr>
        <w:tc>
          <w:tcPr>
            <w:tcW w:w="3168" w:type="dxa"/>
            <w:shd w:val="clear" w:color="auto" w:fill="BFBFBF" w:themeFill="background1" w:themeFillShade="BF"/>
            <w:tcMar>
              <w:top w:w="90" w:type="dxa"/>
              <w:left w:w="90" w:type="dxa"/>
              <w:bottom w:w="90" w:type="dxa"/>
              <w:right w:w="90" w:type="dxa"/>
            </w:tcMar>
            <w:vAlign w:val="center"/>
          </w:tcPr>
          <w:p w14:paraId="10B1BAEE" w14:textId="77777777" w:rsidR="00C5611D" w:rsidRPr="005718BA" w:rsidRDefault="00EB765B">
            <w:pPr>
              <w:spacing w:after="20"/>
            </w:pPr>
            <w:r w:rsidRPr="005718BA">
              <w:rPr>
                <w:b/>
                <w:sz w:val="19"/>
              </w:rPr>
              <w:t>Typ</w:t>
            </w:r>
          </w:p>
        </w:tc>
        <w:tc>
          <w:tcPr>
            <w:tcW w:w="7776" w:type="dxa"/>
            <w:shd w:val="clear" w:color="auto" w:fill="BFBFBF" w:themeFill="background1" w:themeFillShade="BF"/>
            <w:tcMar>
              <w:top w:w="90" w:type="dxa"/>
              <w:left w:w="90" w:type="dxa"/>
              <w:bottom w:w="90" w:type="dxa"/>
              <w:right w:w="90" w:type="dxa"/>
            </w:tcMar>
            <w:vAlign w:val="center"/>
          </w:tcPr>
          <w:p w14:paraId="0D5CF6FC" w14:textId="77777777" w:rsidR="00C5611D" w:rsidRPr="005718BA" w:rsidRDefault="00EB765B">
            <w:pPr>
              <w:spacing w:after="20"/>
            </w:pPr>
            <w:r w:rsidRPr="005718BA">
              <w:rPr>
                <w:b/>
                <w:sz w:val="19"/>
              </w:rPr>
              <w:t>Beschreibung</w:t>
            </w:r>
          </w:p>
        </w:tc>
      </w:tr>
      <w:tr w:rsidR="00C5611D" w:rsidRPr="00D447B1" w14:paraId="52CCD652" w14:textId="77777777">
        <w:trPr>
          <w:jc w:val="center"/>
        </w:trPr>
        <w:tc>
          <w:tcPr>
            <w:tcW w:w="3168" w:type="dxa"/>
            <w:tcMar>
              <w:top w:w="90" w:type="dxa"/>
              <w:left w:w="90" w:type="dxa"/>
              <w:bottom w:w="90" w:type="dxa"/>
              <w:right w:w="90" w:type="dxa"/>
            </w:tcMar>
            <w:vAlign w:val="center"/>
          </w:tcPr>
          <w:p w14:paraId="22DC0209" w14:textId="77777777" w:rsidR="00C5611D" w:rsidRPr="00D447B1" w:rsidRDefault="00EB765B">
            <w:pPr>
              <w:spacing w:after="20"/>
            </w:pPr>
            <w:r w:rsidRPr="00D447B1">
              <w:rPr>
                <w:b/>
                <w:sz w:val="19"/>
              </w:rPr>
              <w:t>Phishing oder Social Engineering</w:t>
            </w:r>
          </w:p>
        </w:tc>
        <w:tc>
          <w:tcPr>
            <w:tcW w:w="7776" w:type="dxa"/>
            <w:tcMar>
              <w:top w:w="90" w:type="dxa"/>
              <w:left w:w="90" w:type="dxa"/>
              <w:bottom w:w="90" w:type="dxa"/>
              <w:right w:w="90" w:type="dxa"/>
            </w:tcMar>
            <w:vAlign w:val="center"/>
          </w:tcPr>
          <w:p w14:paraId="6D46DE58" w14:textId="77777777" w:rsidR="00C5611D" w:rsidRPr="00D447B1" w:rsidRDefault="00EB765B">
            <w:pPr>
              <w:spacing w:after="20"/>
            </w:pPr>
            <w:r w:rsidRPr="00D447B1">
              <w:rPr>
                <w:sz w:val="19"/>
              </w:rPr>
              <w:t xml:space="preserve">Kommunikation, die Mitarbeitende oder andere Stakeholder von </w:t>
            </w:r>
            <w:r w:rsidRPr="00D447B1">
              <w:rPr>
                <w:sz w:val="19"/>
                <w:highlight w:val="yellow"/>
              </w:rPr>
              <w:t>[UNTERNEHMENSNAME]</w:t>
            </w:r>
            <w:r w:rsidRPr="00D447B1">
              <w:rPr>
                <w:sz w:val="19"/>
              </w:rPr>
              <w:t xml:space="preserve"> täuscht oder zu täuschen versucht, um Zugangsdaten oder andere sensible Informationen zu erlangen oder Malware auf Unternehmens-Assets zu installieren.</w:t>
            </w:r>
          </w:p>
        </w:tc>
      </w:tr>
      <w:tr w:rsidR="00C5611D" w:rsidRPr="00D447B1" w14:paraId="06A2D4C2" w14:textId="77777777">
        <w:trPr>
          <w:jc w:val="center"/>
        </w:trPr>
        <w:tc>
          <w:tcPr>
            <w:tcW w:w="3168" w:type="dxa"/>
            <w:tcMar>
              <w:top w:w="90" w:type="dxa"/>
              <w:left w:w="90" w:type="dxa"/>
              <w:bottom w:w="90" w:type="dxa"/>
              <w:right w:w="90" w:type="dxa"/>
            </w:tcMar>
            <w:vAlign w:val="center"/>
          </w:tcPr>
          <w:p w14:paraId="1746E77A" w14:textId="77777777" w:rsidR="00C5611D" w:rsidRPr="00D447B1" w:rsidRDefault="00EB765B">
            <w:pPr>
              <w:spacing w:after="20"/>
            </w:pPr>
            <w:r w:rsidRPr="00D447B1">
              <w:rPr>
                <w:b/>
                <w:sz w:val="19"/>
              </w:rPr>
              <w:t>Unbefugter Zugriff oder unbefugte Nutzung</w:t>
            </w:r>
          </w:p>
        </w:tc>
        <w:tc>
          <w:tcPr>
            <w:tcW w:w="7776" w:type="dxa"/>
            <w:tcMar>
              <w:top w:w="90" w:type="dxa"/>
              <w:left w:w="90" w:type="dxa"/>
              <w:bottom w:w="90" w:type="dxa"/>
              <w:right w:w="90" w:type="dxa"/>
            </w:tcMar>
            <w:vAlign w:val="center"/>
          </w:tcPr>
          <w:p w14:paraId="162AE513" w14:textId="77777777" w:rsidR="00C5611D" w:rsidRPr="00D447B1" w:rsidRDefault="00EB765B">
            <w:pPr>
              <w:spacing w:after="20"/>
            </w:pPr>
            <w:r w:rsidRPr="00D447B1">
              <w:rPr>
                <w:sz w:val="19"/>
              </w:rPr>
              <w:t>Eine Person erlangt ohne Berechtigung physischen oder logischen Zugriff auf Netzwerk, System oder Daten.</w:t>
            </w:r>
          </w:p>
        </w:tc>
      </w:tr>
      <w:tr w:rsidR="00C5611D" w:rsidRPr="00D447B1" w14:paraId="434375C2" w14:textId="77777777">
        <w:trPr>
          <w:jc w:val="center"/>
        </w:trPr>
        <w:tc>
          <w:tcPr>
            <w:tcW w:w="3168" w:type="dxa"/>
            <w:tcMar>
              <w:top w:w="90" w:type="dxa"/>
              <w:left w:w="90" w:type="dxa"/>
              <w:bottom w:w="90" w:type="dxa"/>
              <w:right w:w="90" w:type="dxa"/>
            </w:tcMar>
            <w:vAlign w:val="center"/>
          </w:tcPr>
          <w:p w14:paraId="2FC8DB90" w14:textId="77777777" w:rsidR="00C5611D" w:rsidRPr="00D447B1" w:rsidRDefault="00EB765B">
            <w:pPr>
              <w:spacing w:after="20"/>
            </w:pPr>
            <w:r w:rsidRPr="00D447B1">
              <w:rPr>
                <w:b/>
                <w:sz w:val="19"/>
              </w:rPr>
              <w:t>Unbefugte Offenlegung oder Verlust von Informationen</w:t>
            </w:r>
          </w:p>
        </w:tc>
        <w:tc>
          <w:tcPr>
            <w:tcW w:w="7776" w:type="dxa"/>
            <w:tcMar>
              <w:top w:w="90" w:type="dxa"/>
              <w:left w:w="90" w:type="dxa"/>
              <w:bottom w:w="90" w:type="dxa"/>
              <w:right w:w="90" w:type="dxa"/>
            </w:tcMar>
            <w:vAlign w:val="center"/>
          </w:tcPr>
          <w:p w14:paraId="479BE8EC" w14:textId="77777777" w:rsidR="00C5611D" w:rsidRPr="00D447B1" w:rsidRDefault="00EB765B">
            <w:pPr>
              <w:spacing w:after="20"/>
            </w:pPr>
            <w:r w:rsidRPr="00D447B1">
              <w:rPr>
                <w:sz w:val="19"/>
              </w:rPr>
              <w:t xml:space="preserve">Ein Ereignis, das potenziell die Vertraulichkeit, Integrität oder Verfügbarkeit von Daten betrifft, die von </w:t>
            </w:r>
            <w:r w:rsidRPr="00D447B1">
              <w:rPr>
                <w:sz w:val="19"/>
                <w:highlight w:val="yellow"/>
              </w:rPr>
              <w:t>[UNTERNEHMENSNAME]</w:t>
            </w:r>
            <w:r w:rsidRPr="00D447B1">
              <w:rPr>
                <w:sz w:val="19"/>
              </w:rPr>
              <w:t xml:space="preserve"> kontrolliert oder anderweitig gehalten werden.</w:t>
            </w:r>
          </w:p>
        </w:tc>
      </w:tr>
      <w:tr w:rsidR="00C5611D" w:rsidRPr="00D447B1" w14:paraId="3C4586E9" w14:textId="77777777">
        <w:trPr>
          <w:jc w:val="center"/>
        </w:trPr>
        <w:tc>
          <w:tcPr>
            <w:tcW w:w="3168" w:type="dxa"/>
            <w:tcMar>
              <w:top w:w="90" w:type="dxa"/>
              <w:left w:w="90" w:type="dxa"/>
              <w:bottom w:w="90" w:type="dxa"/>
              <w:right w:w="90" w:type="dxa"/>
            </w:tcMar>
            <w:vAlign w:val="center"/>
          </w:tcPr>
          <w:p w14:paraId="0E096D05" w14:textId="77777777" w:rsidR="00C5611D" w:rsidRPr="00D447B1" w:rsidRDefault="00EB765B">
            <w:pPr>
              <w:spacing w:after="20"/>
            </w:pPr>
            <w:r w:rsidRPr="00D447B1">
              <w:rPr>
                <w:b/>
                <w:sz w:val="19"/>
              </w:rPr>
              <w:t>Ransomware</w:t>
            </w:r>
          </w:p>
        </w:tc>
        <w:tc>
          <w:tcPr>
            <w:tcW w:w="7776" w:type="dxa"/>
            <w:tcMar>
              <w:top w:w="90" w:type="dxa"/>
              <w:left w:w="90" w:type="dxa"/>
              <w:bottom w:w="90" w:type="dxa"/>
              <w:right w:w="90" w:type="dxa"/>
            </w:tcMar>
            <w:vAlign w:val="center"/>
          </w:tcPr>
          <w:p w14:paraId="1AA80E9E" w14:textId="77777777" w:rsidR="00C5611D" w:rsidRPr="00D447B1" w:rsidRDefault="00EB765B">
            <w:pPr>
              <w:spacing w:after="20"/>
            </w:pPr>
            <w:r w:rsidRPr="00D447B1">
              <w:rPr>
                <w:sz w:val="19"/>
              </w:rPr>
              <w:t>Unbefugte Verschlüsselung oder versuchte Verschlüsselung von Systemen oder Daten, insbesondere durch Krypto-Malware, zum Zweck der Cyber-Erpressung oder Betriebsunterbrechung.</w:t>
            </w:r>
          </w:p>
        </w:tc>
      </w:tr>
      <w:tr w:rsidR="00C5611D" w:rsidRPr="00D447B1" w14:paraId="04D2995F" w14:textId="77777777">
        <w:trPr>
          <w:jc w:val="center"/>
        </w:trPr>
        <w:tc>
          <w:tcPr>
            <w:tcW w:w="3168" w:type="dxa"/>
            <w:tcMar>
              <w:top w:w="90" w:type="dxa"/>
              <w:left w:w="90" w:type="dxa"/>
              <w:bottom w:w="90" w:type="dxa"/>
              <w:right w:w="90" w:type="dxa"/>
            </w:tcMar>
            <w:vAlign w:val="center"/>
          </w:tcPr>
          <w:p w14:paraId="5255655F" w14:textId="77777777" w:rsidR="00C5611D" w:rsidRPr="00D447B1" w:rsidRDefault="00EB765B">
            <w:pPr>
              <w:spacing w:after="20"/>
            </w:pPr>
            <w:r w:rsidRPr="00D447B1">
              <w:rPr>
                <w:b/>
                <w:sz w:val="19"/>
              </w:rPr>
              <w:t>Malware</w:t>
            </w:r>
          </w:p>
        </w:tc>
        <w:tc>
          <w:tcPr>
            <w:tcW w:w="7776" w:type="dxa"/>
            <w:tcMar>
              <w:top w:w="90" w:type="dxa"/>
              <w:left w:w="90" w:type="dxa"/>
              <w:bottom w:w="90" w:type="dxa"/>
              <w:right w:w="90" w:type="dxa"/>
            </w:tcMar>
            <w:vAlign w:val="center"/>
          </w:tcPr>
          <w:p w14:paraId="311EC75A" w14:textId="77777777" w:rsidR="00C5611D" w:rsidRPr="00D447B1" w:rsidRDefault="00EB765B">
            <w:pPr>
              <w:spacing w:after="20"/>
            </w:pPr>
            <w:r w:rsidRPr="00D447B1">
              <w:rPr>
                <w:sz w:val="19"/>
              </w:rPr>
              <w:t>Installation schädlicher Software oder schädlichen Codes, z. B. Virus, Wurm oder anderer Code.</w:t>
            </w:r>
          </w:p>
        </w:tc>
      </w:tr>
      <w:tr w:rsidR="00C5611D" w:rsidRPr="00D447B1" w14:paraId="24EA452D" w14:textId="77777777">
        <w:trPr>
          <w:jc w:val="center"/>
        </w:trPr>
        <w:tc>
          <w:tcPr>
            <w:tcW w:w="3168" w:type="dxa"/>
            <w:tcMar>
              <w:top w:w="90" w:type="dxa"/>
              <w:left w:w="90" w:type="dxa"/>
              <w:bottom w:w="90" w:type="dxa"/>
              <w:right w:w="90" w:type="dxa"/>
            </w:tcMar>
            <w:vAlign w:val="center"/>
          </w:tcPr>
          <w:p w14:paraId="1E52848A" w14:textId="77777777" w:rsidR="00C5611D" w:rsidRPr="00D447B1" w:rsidRDefault="00EB765B">
            <w:pPr>
              <w:spacing w:after="20"/>
            </w:pPr>
            <w:r w:rsidRPr="00D447B1">
              <w:rPr>
                <w:b/>
                <w:sz w:val="19"/>
              </w:rPr>
              <w:t>Serviceunterbrechung oder Denial of Service</w:t>
            </w:r>
          </w:p>
        </w:tc>
        <w:tc>
          <w:tcPr>
            <w:tcW w:w="7776" w:type="dxa"/>
            <w:tcMar>
              <w:top w:w="90" w:type="dxa"/>
              <w:left w:w="90" w:type="dxa"/>
              <w:bottom w:w="90" w:type="dxa"/>
              <w:right w:w="90" w:type="dxa"/>
            </w:tcMar>
            <w:vAlign w:val="center"/>
          </w:tcPr>
          <w:p w14:paraId="5EB3705B" w14:textId="77777777" w:rsidR="00C5611D" w:rsidRPr="00D447B1" w:rsidRDefault="00EB765B">
            <w:pPr>
              <w:spacing w:after="20"/>
            </w:pPr>
            <w:r w:rsidRPr="00D447B1">
              <w:rPr>
                <w:sz w:val="19"/>
              </w:rPr>
              <w:t xml:space="preserve">Ein Angriff, der den Zugriff auf einen Dienst von </w:t>
            </w:r>
            <w:r w:rsidRPr="00D447B1">
              <w:rPr>
                <w:sz w:val="19"/>
                <w:highlight w:val="yellow"/>
              </w:rPr>
              <w:t>[UNTERNEHMENSNAME]</w:t>
            </w:r>
            <w:r w:rsidRPr="00D447B1">
              <w:rPr>
                <w:sz w:val="19"/>
              </w:rPr>
              <w:t xml:space="preserve"> verhindert oder den normalen Betrieb anderweitig beeinträchtigt.</w:t>
            </w:r>
          </w:p>
        </w:tc>
      </w:tr>
    </w:tbl>
    <w:p w14:paraId="4A6C9B53" w14:textId="77777777" w:rsidR="00C5611D" w:rsidRPr="00D447B1" w:rsidRDefault="00EB765B">
      <w:pPr>
        <w:pStyle w:val="ListBullet"/>
        <w:spacing w:after="40"/>
      </w:pPr>
      <w:r w:rsidRPr="00D447B1">
        <w:rPr>
          <w:sz w:val="20"/>
        </w:rPr>
        <w:t>Ein Ereignis oder Vorfall kann in mehr als eine Kategorie fallen.</w:t>
      </w:r>
    </w:p>
    <w:p w14:paraId="438FA009" w14:textId="77777777" w:rsidR="00C5611D" w:rsidRPr="00D447B1" w:rsidRDefault="00EB765B">
      <w:pPr>
        <w:pStyle w:val="ListBullet"/>
        <w:spacing w:after="40"/>
      </w:pPr>
      <w:r w:rsidRPr="00D447B1">
        <w:rPr>
          <w:sz w:val="20"/>
        </w:rPr>
        <w:t>Wenn festgestellt wird, dass ein Vorfall eingetreten ist, sollten alle relevanten Cyber Security Response Playbooks zusammen mit den Schritten dieses Plans angewendet und aktiviert werden.</w:t>
      </w:r>
    </w:p>
    <w:p w14:paraId="77FB4DC9" w14:textId="18AE245C" w:rsidR="00C5611D" w:rsidRPr="00F618A0" w:rsidRDefault="00F618A0">
      <w:pPr>
        <w:pStyle w:val="Heading4"/>
        <w:spacing w:before="160" w:after="80"/>
        <w:rPr>
          <w:i w:val="0"/>
          <w:iCs w:val="0"/>
          <w:color w:val="auto"/>
        </w:rPr>
      </w:pPr>
      <w:r w:rsidRPr="00F618A0">
        <w:rPr>
          <w:rFonts w:ascii="Aptos Display" w:eastAsia="Aptos Display" w:hAnsi="Aptos Display"/>
          <w:i w:val="0"/>
          <w:iCs w:val="0"/>
          <w:color w:val="auto"/>
        </w:rPr>
        <w:t xml:space="preserve">4.2.2 </w:t>
      </w:r>
      <w:r w:rsidR="00EB765B" w:rsidRPr="00F618A0">
        <w:rPr>
          <w:rFonts w:ascii="Aptos Display" w:eastAsia="Aptos Display" w:hAnsi="Aptos Display"/>
          <w:i w:val="0"/>
          <w:iCs w:val="0"/>
          <w:color w:val="auto"/>
        </w:rPr>
        <w:t>Zuweisung einer Prioritätsbewertung</w:t>
      </w:r>
    </w:p>
    <w:p w14:paraId="7EE41406" w14:textId="77777777" w:rsidR="00C5611D" w:rsidRPr="00D447B1" w:rsidRDefault="00EB765B">
      <w:pPr>
        <w:spacing w:after="100" w:line="252" w:lineRule="auto"/>
      </w:pPr>
      <w:r w:rsidRPr="00D447B1">
        <w:t>Nach der ersten Untersuchung und Verifizierung des Cyber-Sicherheitsereignisses sollten Mitglieder des IT-Sicherheitsteams dem Ereignis eine anfängliche Prioritätsbewertung zuweisen. Der Cyber Security Lead oder eine andere, vor dem Vorfall durch den Incident Response Lead oder das Management Team benannte Rolle ist verantwortlich für die Zuweisung der anfänglichen Prioritätsbewertung.</w:t>
      </w:r>
    </w:p>
    <w:p w14:paraId="0EE11BB3" w14:textId="77777777" w:rsidR="00C5611D" w:rsidRPr="00D447B1" w:rsidRDefault="00EB765B">
      <w:pPr>
        <w:spacing w:after="100" w:line="252" w:lineRule="auto"/>
      </w:pPr>
      <w:r w:rsidRPr="00D447B1">
        <w:lastRenderedPageBreak/>
        <w:t>Die folgende Tabelle dient als Orientierung für die Priorisierung eines Ereignisses oder Vorfalls. Die Priorität ist jedoch im Einzelfall zu bestimmen. Bei der Anwendung der Tabelle sind alle Bewertungskriterien zu berücksichtigen; häufig kann eine höhere Priorität in einem einzelnen Kriterium ausreichen, um dem Ereignis oder Vorfall diese höhere Priorität zuzuweisen. Bei Uneinigkeit weist der Cyber Security Lead oder die zuvor benannte Rolle die Bewertung zu.</w:t>
      </w:r>
    </w:p>
    <w:tbl>
      <w:tblPr>
        <w:tblStyle w:val="TableGrid"/>
        <w:tblW w:w="0" w:type="auto"/>
        <w:jc w:val="center"/>
        <w:tblLook w:val="04A0" w:firstRow="1" w:lastRow="0" w:firstColumn="1" w:lastColumn="0" w:noHBand="0" w:noVBand="1"/>
      </w:tblPr>
      <w:tblGrid>
        <w:gridCol w:w="1229"/>
        <w:gridCol w:w="1940"/>
        <w:gridCol w:w="2281"/>
        <w:gridCol w:w="2281"/>
        <w:gridCol w:w="2425"/>
      </w:tblGrid>
      <w:tr w:rsidR="003668F1" w:rsidRPr="00D447B1" w14:paraId="424B50AC" w14:textId="77777777" w:rsidTr="003668F1">
        <w:trPr>
          <w:jc w:val="center"/>
        </w:trPr>
        <w:tc>
          <w:tcPr>
            <w:tcW w:w="1229" w:type="dxa"/>
            <w:tcBorders>
              <w:bottom w:val="single" w:sz="4" w:space="0" w:color="auto"/>
            </w:tcBorders>
            <w:shd w:val="clear" w:color="auto" w:fill="000000" w:themeFill="text1"/>
            <w:tcMar>
              <w:top w:w="90" w:type="dxa"/>
              <w:left w:w="90" w:type="dxa"/>
              <w:bottom w:w="90" w:type="dxa"/>
              <w:right w:w="90" w:type="dxa"/>
            </w:tcMar>
            <w:vAlign w:val="center"/>
          </w:tcPr>
          <w:p w14:paraId="6CF05CB2" w14:textId="77777777" w:rsidR="003668F1" w:rsidRPr="00D447B1" w:rsidRDefault="003668F1">
            <w:pPr>
              <w:spacing w:after="20"/>
            </w:pPr>
            <w:r w:rsidRPr="00D447B1">
              <w:rPr>
                <w:b/>
                <w:color w:val="FFFFFF"/>
                <w:sz w:val="19"/>
              </w:rPr>
              <w:t>Priorität</w:t>
            </w:r>
          </w:p>
        </w:tc>
        <w:tc>
          <w:tcPr>
            <w:tcW w:w="8927" w:type="dxa"/>
            <w:gridSpan w:val="4"/>
            <w:tcBorders>
              <w:bottom w:val="single" w:sz="4" w:space="0" w:color="auto"/>
            </w:tcBorders>
            <w:shd w:val="clear" w:color="auto" w:fill="000000" w:themeFill="text1"/>
            <w:tcMar>
              <w:top w:w="90" w:type="dxa"/>
              <w:left w:w="90" w:type="dxa"/>
              <w:bottom w:w="90" w:type="dxa"/>
              <w:right w:w="90" w:type="dxa"/>
            </w:tcMar>
            <w:vAlign w:val="center"/>
          </w:tcPr>
          <w:p w14:paraId="246E9B5F" w14:textId="693EE531" w:rsidR="003668F1" w:rsidRPr="00D447B1" w:rsidRDefault="003668F1" w:rsidP="003668F1">
            <w:pPr>
              <w:spacing w:after="20"/>
              <w:jc w:val="center"/>
            </w:pPr>
            <w:r w:rsidRPr="00D447B1">
              <w:rPr>
                <w:b/>
                <w:color w:val="FFFFFF"/>
                <w:sz w:val="19"/>
              </w:rPr>
              <w:t>Bewertungskriterien</w:t>
            </w:r>
          </w:p>
        </w:tc>
      </w:tr>
      <w:tr w:rsidR="00D14DA9" w:rsidRPr="00D447B1" w14:paraId="14EBE368" w14:textId="77777777" w:rsidTr="003668F1">
        <w:trPr>
          <w:jc w:val="center"/>
        </w:trPr>
        <w:tc>
          <w:tcPr>
            <w:tcW w:w="1229" w:type="dxa"/>
            <w:tcBorders>
              <w:right w:val="nil"/>
            </w:tcBorders>
            <w:shd w:val="clear" w:color="auto" w:fill="BFBFBF" w:themeFill="background1" w:themeFillShade="BF"/>
            <w:tcMar>
              <w:top w:w="90" w:type="dxa"/>
              <w:left w:w="90" w:type="dxa"/>
              <w:bottom w:w="90" w:type="dxa"/>
              <w:right w:w="90" w:type="dxa"/>
            </w:tcMar>
          </w:tcPr>
          <w:p w14:paraId="5E62A30F" w14:textId="77777777" w:rsidR="00D14DA9" w:rsidRPr="00D447B1" w:rsidRDefault="00D14DA9">
            <w:pPr>
              <w:spacing w:after="20"/>
            </w:pPr>
          </w:p>
        </w:tc>
        <w:tc>
          <w:tcPr>
            <w:tcW w:w="1940" w:type="dxa"/>
            <w:tcBorders>
              <w:left w:val="nil"/>
              <w:right w:val="nil"/>
            </w:tcBorders>
            <w:shd w:val="clear" w:color="auto" w:fill="BFBFBF" w:themeFill="background1" w:themeFillShade="BF"/>
            <w:tcMar>
              <w:top w:w="90" w:type="dxa"/>
              <w:left w:w="90" w:type="dxa"/>
              <w:bottom w:w="90" w:type="dxa"/>
              <w:right w:w="90" w:type="dxa"/>
            </w:tcMar>
            <w:vAlign w:val="center"/>
          </w:tcPr>
          <w:p w14:paraId="091668B8" w14:textId="77777777" w:rsidR="00D14DA9" w:rsidRPr="00D447B1" w:rsidRDefault="00D14DA9">
            <w:pPr>
              <w:spacing w:after="20"/>
            </w:pPr>
            <w:r w:rsidRPr="00D447B1">
              <w:rPr>
                <w:b/>
                <w:color w:val="FFFFFF"/>
                <w:sz w:val="19"/>
              </w:rPr>
              <w:t>Level</w:t>
            </w:r>
          </w:p>
        </w:tc>
        <w:tc>
          <w:tcPr>
            <w:tcW w:w="2281" w:type="dxa"/>
            <w:tcBorders>
              <w:left w:val="nil"/>
              <w:right w:val="nil"/>
            </w:tcBorders>
            <w:shd w:val="clear" w:color="auto" w:fill="BFBFBF" w:themeFill="background1" w:themeFillShade="BF"/>
            <w:tcMar>
              <w:top w:w="90" w:type="dxa"/>
              <w:left w:w="90" w:type="dxa"/>
              <w:bottom w:w="90" w:type="dxa"/>
              <w:right w:w="90" w:type="dxa"/>
            </w:tcMar>
            <w:vAlign w:val="center"/>
          </w:tcPr>
          <w:p w14:paraId="3BBC0E65" w14:textId="77777777" w:rsidR="00D14DA9" w:rsidRPr="00D447B1" w:rsidRDefault="00D14DA9">
            <w:pPr>
              <w:spacing w:after="20"/>
            </w:pPr>
            <w:r w:rsidRPr="00D447B1">
              <w:rPr>
                <w:b/>
                <w:color w:val="FFFFFF"/>
                <w:sz w:val="19"/>
              </w:rPr>
              <w:t>Auswirkung auf den Betrieb</w:t>
            </w:r>
          </w:p>
        </w:tc>
        <w:tc>
          <w:tcPr>
            <w:tcW w:w="2281" w:type="dxa"/>
            <w:tcBorders>
              <w:left w:val="nil"/>
              <w:right w:val="nil"/>
            </w:tcBorders>
            <w:shd w:val="clear" w:color="auto" w:fill="BFBFBF" w:themeFill="background1" w:themeFillShade="BF"/>
            <w:tcMar>
              <w:top w:w="90" w:type="dxa"/>
              <w:left w:w="90" w:type="dxa"/>
              <w:bottom w:w="90" w:type="dxa"/>
              <w:right w:w="90" w:type="dxa"/>
            </w:tcMar>
            <w:vAlign w:val="center"/>
          </w:tcPr>
          <w:p w14:paraId="38811155" w14:textId="77777777" w:rsidR="00D14DA9" w:rsidRPr="00D447B1" w:rsidRDefault="00D14DA9">
            <w:pPr>
              <w:spacing w:after="20"/>
            </w:pPr>
            <w:r w:rsidRPr="00D447B1">
              <w:rPr>
                <w:b/>
                <w:color w:val="FFFFFF"/>
                <w:sz w:val="19"/>
              </w:rPr>
              <w:t>Regulatorische oder rechtliche Auswirkung</w:t>
            </w:r>
          </w:p>
        </w:tc>
        <w:tc>
          <w:tcPr>
            <w:tcW w:w="2425" w:type="dxa"/>
            <w:tcBorders>
              <w:left w:val="nil"/>
            </w:tcBorders>
            <w:shd w:val="clear" w:color="auto" w:fill="BFBFBF" w:themeFill="background1" w:themeFillShade="BF"/>
            <w:tcMar>
              <w:top w:w="90" w:type="dxa"/>
              <w:left w:w="90" w:type="dxa"/>
              <w:bottom w:w="90" w:type="dxa"/>
              <w:right w:w="90" w:type="dxa"/>
            </w:tcMar>
            <w:vAlign w:val="center"/>
          </w:tcPr>
          <w:p w14:paraId="4A82BF26" w14:textId="77777777" w:rsidR="00D14DA9" w:rsidRPr="00D447B1" w:rsidRDefault="00D14DA9">
            <w:pPr>
              <w:spacing w:after="20"/>
            </w:pPr>
            <w:r w:rsidRPr="00D447B1">
              <w:rPr>
                <w:b/>
                <w:color w:val="FFFFFF"/>
                <w:sz w:val="19"/>
              </w:rPr>
              <w:t>Reputationsauswirkung</w:t>
            </w:r>
          </w:p>
        </w:tc>
      </w:tr>
      <w:tr w:rsidR="00C5611D" w:rsidRPr="00D447B1" w14:paraId="4253CF31" w14:textId="77777777" w:rsidTr="003668F1">
        <w:trPr>
          <w:jc w:val="center"/>
        </w:trPr>
        <w:tc>
          <w:tcPr>
            <w:tcW w:w="1229" w:type="dxa"/>
            <w:shd w:val="clear" w:color="auto" w:fill="FF0000"/>
            <w:tcMar>
              <w:top w:w="90" w:type="dxa"/>
              <w:left w:w="90" w:type="dxa"/>
              <w:bottom w:w="90" w:type="dxa"/>
              <w:right w:w="90" w:type="dxa"/>
            </w:tcMar>
            <w:vAlign w:val="center"/>
          </w:tcPr>
          <w:p w14:paraId="387FD503" w14:textId="77777777" w:rsidR="00C5611D" w:rsidRPr="00D447B1" w:rsidRDefault="00EB765B">
            <w:pPr>
              <w:spacing w:after="20"/>
            </w:pPr>
            <w:r w:rsidRPr="00D447B1">
              <w:rPr>
                <w:b/>
                <w:sz w:val="16"/>
              </w:rPr>
              <w:t>P1-Vorfall</w:t>
            </w:r>
          </w:p>
        </w:tc>
        <w:tc>
          <w:tcPr>
            <w:tcW w:w="1940" w:type="dxa"/>
            <w:tcMar>
              <w:top w:w="90" w:type="dxa"/>
              <w:left w:w="90" w:type="dxa"/>
              <w:bottom w:w="90" w:type="dxa"/>
              <w:right w:w="90" w:type="dxa"/>
            </w:tcMar>
            <w:vAlign w:val="center"/>
          </w:tcPr>
          <w:p w14:paraId="1B1BB1D4" w14:textId="77777777" w:rsidR="00C5611D" w:rsidRPr="00D447B1" w:rsidRDefault="00EB765B">
            <w:pPr>
              <w:spacing w:after="20"/>
            </w:pPr>
            <w:r w:rsidRPr="00D447B1">
              <w:rPr>
                <w:sz w:val="16"/>
              </w:rPr>
              <w:t>Hoch</w:t>
            </w:r>
          </w:p>
        </w:tc>
        <w:tc>
          <w:tcPr>
            <w:tcW w:w="2281" w:type="dxa"/>
            <w:tcMar>
              <w:top w:w="90" w:type="dxa"/>
              <w:left w:w="90" w:type="dxa"/>
              <w:bottom w:w="90" w:type="dxa"/>
              <w:right w:w="90" w:type="dxa"/>
            </w:tcMar>
            <w:vAlign w:val="center"/>
          </w:tcPr>
          <w:p w14:paraId="1081CE69" w14:textId="77777777" w:rsidR="00C5611D" w:rsidRPr="00D447B1" w:rsidRDefault="00EB765B">
            <w:pPr>
              <w:spacing w:after="20"/>
            </w:pPr>
            <w:r w:rsidRPr="00D447B1">
              <w:rPr>
                <w:sz w:val="16"/>
              </w:rPr>
              <w:t>Ohne Abhilfe wird dieser Vorfall mehrere oder kritische Geschäftsdienste erheblich stören.</w:t>
            </w:r>
          </w:p>
        </w:tc>
        <w:tc>
          <w:tcPr>
            <w:tcW w:w="2281" w:type="dxa"/>
            <w:tcMar>
              <w:top w:w="90" w:type="dxa"/>
              <w:left w:w="90" w:type="dxa"/>
              <w:bottom w:w="90" w:type="dxa"/>
              <w:right w:w="90" w:type="dxa"/>
            </w:tcMar>
            <w:vAlign w:val="center"/>
          </w:tcPr>
          <w:p w14:paraId="5ED8550E" w14:textId="77777777" w:rsidR="00C5611D" w:rsidRPr="00D447B1" w:rsidRDefault="00EB765B">
            <w:pPr>
              <w:spacing w:after="20"/>
            </w:pPr>
            <w:r w:rsidRPr="00D447B1">
              <w:rPr>
                <w:sz w:val="16"/>
              </w:rPr>
              <w:t>Ohne Abhilfe kann dieser Vorfall zu erheblicher regulatorischer Prüfung und/oder hohen Bußgeldern wegen Nichtkonformität führen.</w:t>
            </w:r>
          </w:p>
        </w:tc>
        <w:tc>
          <w:tcPr>
            <w:tcW w:w="2425" w:type="dxa"/>
            <w:tcMar>
              <w:top w:w="90" w:type="dxa"/>
              <w:left w:w="90" w:type="dxa"/>
              <w:bottom w:w="90" w:type="dxa"/>
              <w:right w:w="90" w:type="dxa"/>
            </w:tcMar>
            <w:vAlign w:val="center"/>
          </w:tcPr>
          <w:p w14:paraId="2C43DBCB" w14:textId="77777777" w:rsidR="00C5611D" w:rsidRPr="00D447B1" w:rsidRDefault="00EB765B">
            <w:pPr>
              <w:spacing w:after="20"/>
            </w:pPr>
            <w:r w:rsidRPr="00D447B1">
              <w:rPr>
                <w:sz w:val="16"/>
              </w:rPr>
              <w:t xml:space="preserve">Dieser Vorfall wird wahrscheinlich Personen außerhalb von </w:t>
            </w:r>
            <w:r w:rsidRPr="00D447B1">
              <w:rPr>
                <w:sz w:val="16"/>
                <w:highlight w:val="yellow"/>
              </w:rPr>
              <w:t>[UNTERNEHMENSNAME]</w:t>
            </w:r>
            <w:r w:rsidRPr="00D447B1">
              <w:rPr>
                <w:sz w:val="16"/>
              </w:rPr>
              <w:t xml:space="preserve"> bekannt und könnte Aufmerksamkeit erregen.</w:t>
            </w:r>
          </w:p>
        </w:tc>
      </w:tr>
      <w:tr w:rsidR="00C5611D" w:rsidRPr="00D447B1" w14:paraId="1ED77FA5" w14:textId="77777777" w:rsidTr="003668F1">
        <w:trPr>
          <w:jc w:val="center"/>
        </w:trPr>
        <w:tc>
          <w:tcPr>
            <w:tcW w:w="1229" w:type="dxa"/>
            <w:shd w:val="clear" w:color="auto" w:fill="FFC000"/>
            <w:tcMar>
              <w:top w:w="90" w:type="dxa"/>
              <w:left w:w="90" w:type="dxa"/>
              <w:bottom w:w="90" w:type="dxa"/>
              <w:right w:w="90" w:type="dxa"/>
            </w:tcMar>
            <w:vAlign w:val="center"/>
          </w:tcPr>
          <w:p w14:paraId="2440597A" w14:textId="77777777" w:rsidR="00C5611D" w:rsidRPr="00D447B1" w:rsidRDefault="00EB765B">
            <w:pPr>
              <w:spacing w:after="20"/>
            </w:pPr>
            <w:r w:rsidRPr="00D447B1">
              <w:rPr>
                <w:b/>
                <w:sz w:val="16"/>
              </w:rPr>
              <w:t>P2-Vorfall</w:t>
            </w:r>
          </w:p>
        </w:tc>
        <w:tc>
          <w:tcPr>
            <w:tcW w:w="1940" w:type="dxa"/>
            <w:tcMar>
              <w:top w:w="90" w:type="dxa"/>
              <w:left w:w="90" w:type="dxa"/>
              <w:bottom w:w="90" w:type="dxa"/>
              <w:right w:w="90" w:type="dxa"/>
            </w:tcMar>
            <w:vAlign w:val="center"/>
          </w:tcPr>
          <w:p w14:paraId="53B56C85" w14:textId="77777777" w:rsidR="00C5611D" w:rsidRPr="00D447B1" w:rsidRDefault="00EB765B">
            <w:pPr>
              <w:spacing w:after="20"/>
            </w:pPr>
            <w:r w:rsidRPr="00D447B1">
              <w:rPr>
                <w:sz w:val="16"/>
              </w:rPr>
              <w:t>Mittel</w:t>
            </w:r>
          </w:p>
        </w:tc>
        <w:tc>
          <w:tcPr>
            <w:tcW w:w="2281" w:type="dxa"/>
            <w:tcMar>
              <w:top w:w="90" w:type="dxa"/>
              <w:left w:w="90" w:type="dxa"/>
              <w:bottom w:w="90" w:type="dxa"/>
              <w:right w:w="90" w:type="dxa"/>
            </w:tcMar>
            <w:vAlign w:val="center"/>
          </w:tcPr>
          <w:p w14:paraId="721103EE" w14:textId="77777777" w:rsidR="00C5611D" w:rsidRPr="00D447B1" w:rsidRDefault="00EB765B">
            <w:pPr>
              <w:spacing w:after="20"/>
            </w:pPr>
            <w:r w:rsidRPr="00D447B1">
              <w:rPr>
                <w:sz w:val="16"/>
              </w:rPr>
              <w:t>Ohne Abhilfe wird dieser Vorfall wahrscheinlich nicht-kritische Geschäftsdienste stören. Die Auswirkungen auf betroffene Dienste gelten als beherrschbar.</w:t>
            </w:r>
          </w:p>
        </w:tc>
        <w:tc>
          <w:tcPr>
            <w:tcW w:w="2281" w:type="dxa"/>
            <w:tcMar>
              <w:top w:w="90" w:type="dxa"/>
              <w:left w:w="90" w:type="dxa"/>
              <w:bottom w:w="90" w:type="dxa"/>
              <w:right w:w="90" w:type="dxa"/>
            </w:tcMar>
            <w:vAlign w:val="center"/>
          </w:tcPr>
          <w:p w14:paraId="11D0A498" w14:textId="77777777" w:rsidR="00C5611D" w:rsidRPr="00D447B1" w:rsidRDefault="00EB765B">
            <w:pPr>
              <w:spacing w:after="20"/>
            </w:pPr>
            <w:r w:rsidRPr="00D447B1">
              <w:rPr>
                <w:sz w:val="16"/>
              </w:rPr>
              <w:t xml:space="preserve">Ohne Abhilfe kann dieser Vorfall dazu führen, dass </w:t>
            </w:r>
            <w:r w:rsidRPr="00D447B1">
              <w:rPr>
                <w:sz w:val="16"/>
                <w:highlight w:val="yellow"/>
              </w:rPr>
              <w:t>[UNTERNEHMENSNAME]</w:t>
            </w:r>
            <w:r w:rsidRPr="00D447B1">
              <w:rPr>
                <w:sz w:val="16"/>
              </w:rPr>
              <w:t xml:space="preserve"> regulatorische oder vertragliche Anforderungen zur Cyber- oder Datensicherheit nicht erfüllt und geringfügige Sanktionen entstehen.</w:t>
            </w:r>
          </w:p>
        </w:tc>
        <w:tc>
          <w:tcPr>
            <w:tcW w:w="2425" w:type="dxa"/>
            <w:tcMar>
              <w:top w:w="90" w:type="dxa"/>
              <w:left w:w="90" w:type="dxa"/>
              <w:bottom w:w="90" w:type="dxa"/>
              <w:right w:w="90" w:type="dxa"/>
            </w:tcMar>
            <w:vAlign w:val="center"/>
          </w:tcPr>
          <w:p w14:paraId="0C471AB0" w14:textId="77777777" w:rsidR="00C5611D" w:rsidRPr="00D447B1" w:rsidRDefault="00EB765B">
            <w:pPr>
              <w:spacing w:after="20"/>
            </w:pPr>
            <w:r w:rsidRPr="00D447B1">
              <w:rPr>
                <w:sz w:val="16"/>
              </w:rPr>
              <w:t>Dieser Vorfall wird voraussichtlich nicht öffentlich bekannt oder dürfte keine Aufmerksamkeit erregen.</w:t>
            </w:r>
          </w:p>
        </w:tc>
      </w:tr>
      <w:tr w:rsidR="00C5611D" w:rsidRPr="00D447B1" w14:paraId="0E1963B5" w14:textId="77777777" w:rsidTr="003668F1">
        <w:trPr>
          <w:jc w:val="center"/>
        </w:trPr>
        <w:tc>
          <w:tcPr>
            <w:tcW w:w="1229" w:type="dxa"/>
            <w:shd w:val="clear" w:color="auto" w:fill="92D050"/>
            <w:tcMar>
              <w:top w:w="90" w:type="dxa"/>
              <w:left w:w="90" w:type="dxa"/>
              <w:bottom w:w="90" w:type="dxa"/>
              <w:right w:w="90" w:type="dxa"/>
            </w:tcMar>
            <w:vAlign w:val="center"/>
          </w:tcPr>
          <w:p w14:paraId="4C48AF23" w14:textId="77777777" w:rsidR="00C5611D" w:rsidRPr="00D447B1" w:rsidRDefault="00EB765B">
            <w:pPr>
              <w:spacing w:after="20"/>
            </w:pPr>
            <w:r w:rsidRPr="00D447B1">
              <w:rPr>
                <w:b/>
                <w:sz w:val="16"/>
              </w:rPr>
              <w:t>P3-Vorfall</w:t>
            </w:r>
          </w:p>
        </w:tc>
        <w:tc>
          <w:tcPr>
            <w:tcW w:w="1940" w:type="dxa"/>
            <w:tcMar>
              <w:top w:w="90" w:type="dxa"/>
              <w:left w:w="90" w:type="dxa"/>
              <w:bottom w:w="90" w:type="dxa"/>
              <w:right w:w="90" w:type="dxa"/>
            </w:tcMar>
            <w:vAlign w:val="center"/>
          </w:tcPr>
          <w:p w14:paraId="1B73B586" w14:textId="77777777" w:rsidR="00C5611D" w:rsidRPr="00D447B1" w:rsidRDefault="00EB765B">
            <w:pPr>
              <w:spacing w:after="20"/>
            </w:pPr>
            <w:r w:rsidRPr="00D447B1">
              <w:rPr>
                <w:sz w:val="16"/>
              </w:rPr>
              <w:t>Niedrig</w:t>
            </w:r>
          </w:p>
        </w:tc>
        <w:tc>
          <w:tcPr>
            <w:tcW w:w="2281" w:type="dxa"/>
            <w:tcMar>
              <w:top w:w="90" w:type="dxa"/>
              <w:left w:w="90" w:type="dxa"/>
              <w:bottom w:w="90" w:type="dxa"/>
              <w:right w:w="90" w:type="dxa"/>
            </w:tcMar>
            <w:vAlign w:val="center"/>
          </w:tcPr>
          <w:p w14:paraId="4107870F" w14:textId="77777777" w:rsidR="00C5611D" w:rsidRPr="00D447B1" w:rsidRDefault="00EB765B">
            <w:pPr>
              <w:spacing w:after="20"/>
            </w:pPr>
            <w:r w:rsidRPr="00D447B1">
              <w:rPr>
                <w:sz w:val="16"/>
              </w:rPr>
              <w:t xml:space="preserve">Dieser Vorfall hat voraussichtlich keine greifbaren Auswirkungen auf den Betrieb von </w:t>
            </w:r>
            <w:r w:rsidRPr="00D447B1">
              <w:rPr>
                <w:sz w:val="16"/>
                <w:highlight w:val="yellow"/>
              </w:rPr>
              <w:t>[UNTERNEHMENSNAME]</w:t>
            </w:r>
            <w:r w:rsidRPr="00D447B1">
              <w:rPr>
                <w:sz w:val="16"/>
              </w:rPr>
              <w:t xml:space="preserve"> und kann lokal ohne Beeinträchtigung der Geschäftsergebnisse bearbeitet werden.</w:t>
            </w:r>
          </w:p>
        </w:tc>
        <w:tc>
          <w:tcPr>
            <w:tcW w:w="2281" w:type="dxa"/>
            <w:tcMar>
              <w:top w:w="90" w:type="dxa"/>
              <w:left w:w="90" w:type="dxa"/>
              <w:bottom w:w="90" w:type="dxa"/>
              <w:right w:w="90" w:type="dxa"/>
            </w:tcMar>
            <w:vAlign w:val="center"/>
          </w:tcPr>
          <w:p w14:paraId="58D518D3" w14:textId="77777777" w:rsidR="00C5611D" w:rsidRPr="00D447B1" w:rsidRDefault="00EB765B">
            <w:pPr>
              <w:spacing w:after="20"/>
            </w:pPr>
            <w:r w:rsidRPr="00D447B1">
              <w:rPr>
                <w:sz w:val="16"/>
              </w:rPr>
              <w:t xml:space="preserve">Dieser Vorfall führt nicht dazu, dass </w:t>
            </w:r>
            <w:r w:rsidRPr="00D447B1">
              <w:rPr>
                <w:sz w:val="16"/>
                <w:highlight w:val="yellow"/>
              </w:rPr>
              <w:t>[UNTERNEHMENSNAME]</w:t>
            </w:r>
            <w:r w:rsidRPr="00D447B1">
              <w:rPr>
                <w:sz w:val="16"/>
              </w:rPr>
              <w:t xml:space="preserve"> regulatorische oder vertragliche Anforderungen zur Cyber- oder Datensicherheit nicht erfüllt.</w:t>
            </w:r>
          </w:p>
        </w:tc>
        <w:tc>
          <w:tcPr>
            <w:tcW w:w="2425" w:type="dxa"/>
            <w:tcMar>
              <w:top w:w="90" w:type="dxa"/>
              <w:left w:w="90" w:type="dxa"/>
              <w:bottom w:w="90" w:type="dxa"/>
              <w:right w:w="90" w:type="dxa"/>
            </w:tcMar>
            <w:vAlign w:val="center"/>
          </w:tcPr>
          <w:p w14:paraId="02263058" w14:textId="77777777" w:rsidR="00C5611D" w:rsidRPr="00D447B1" w:rsidRDefault="00EB765B">
            <w:pPr>
              <w:spacing w:after="20"/>
            </w:pPr>
            <w:r w:rsidRPr="00D447B1">
              <w:rPr>
                <w:sz w:val="16"/>
              </w:rPr>
              <w:t>Dieser Vorfall wird voraussichtlich nicht öffentlich bekannt.</w:t>
            </w:r>
          </w:p>
        </w:tc>
      </w:tr>
      <w:tr w:rsidR="00247D62" w:rsidRPr="00D447B1" w14:paraId="1D184662" w14:textId="77777777" w:rsidTr="004901E5">
        <w:trPr>
          <w:jc w:val="center"/>
        </w:trPr>
        <w:tc>
          <w:tcPr>
            <w:tcW w:w="1229" w:type="dxa"/>
            <w:shd w:val="clear" w:color="auto" w:fill="D9D9D9" w:themeFill="background1" w:themeFillShade="D9"/>
            <w:tcMar>
              <w:top w:w="90" w:type="dxa"/>
              <w:left w:w="90" w:type="dxa"/>
              <w:bottom w:w="90" w:type="dxa"/>
              <w:right w:w="90" w:type="dxa"/>
            </w:tcMar>
            <w:vAlign w:val="center"/>
          </w:tcPr>
          <w:p w14:paraId="7F12D205" w14:textId="77777777" w:rsidR="00247D62" w:rsidRPr="00D447B1" w:rsidRDefault="00247D62">
            <w:pPr>
              <w:spacing w:after="20"/>
            </w:pPr>
            <w:r w:rsidRPr="00D447B1">
              <w:rPr>
                <w:b/>
                <w:sz w:val="16"/>
              </w:rPr>
              <w:t>False Positive</w:t>
            </w:r>
          </w:p>
        </w:tc>
        <w:tc>
          <w:tcPr>
            <w:tcW w:w="8927" w:type="dxa"/>
            <w:gridSpan w:val="4"/>
            <w:tcMar>
              <w:top w:w="90" w:type="dxa"/>
              <w:left w:w="90" w:type="dxa"/>
              <w:bottom w:w="90" w:type="dxa"/>
              <w:right w:w="90" w:type="dxa"/>
            </w:tcMar>
            <w:vAlign w:val="center"/>
          </w:tcPr>
          <w:p w14:paraId="6F0B3C61" w14:textId="0C8E2F8A" w:rsidR="00247D62" w:rsidRPr="00D447B1" w:rsidRDefault="00247D62" w:rsidP="00247D62">
            <w:pPr>
              <w:spacing w:after="20"/>
              <w:jc w:val="center"/>
            </w:pPr>
            <w:r w:rsidRPr="00D447B1">
              <w:rPr>
                <w:sz w:val="16"/>
              </w:rPr>
              <w:t>Es wurde festgestellt, dass kein Vorfall eingetreten ist.</w:t>
            </w:r>
          </w:p>
        </w:tc>
      </w:tr>
    </w:tbl>
    <w:p w14:paraId="735430AD" w14:textId="77777777" w:rsidR="00D14DA9" w:rsidRPr="00D447B1" w:rsidRDefault="00D14DA9">
      <w:pPr>
        <w:spacing w:after="100" w:line="252" w:lineRule="auto"/>
        <w:rPr>
          <w:b/>
        </w:rPr>
      </w:pPr>
    </w:p>
    <w:p w14:paraId="4750DBDE" w14:textId="2C4878EF" w:rsidR="00C5611D" w:rsidRPr="00D447B1" w:rsidRDefault="00EB765B">
      <w:pPr>
        <w:spacing w:after="100" w:line="252" w:lineRule="auto"/>
        <w:rPr>
          <w:bCs/>
          <w:sz w:val="20"/>
          <w:szCs w:val="20"/>
        </w:rPr>
      </w:pPr>
      <w:r w:rsidRPr="00D447B1">
        <w:rPr>
          <w:bCs/>
          <w:sz w:val="20"/>
          <w:szCs w:val="20"/>
        </w:rPr>
        <w:t>Nach weiterer Untersuchung kann die Priorität eines Ereignisses oder Vorfalls auf Grundlage neuer Informationen neu bewertet und/oder neu zugewiesen werden. Jede Neubewertung oder Neuzuweisung sollte durch den Cyber Security Lead an den Incident Response Lead kommuniziert werden, damit weitere Eskalationen oder Maßnahmen wie unten beschrieben eingeleitet werden können.</w:t>
      </w:r>
    </w:p>
    <w:p w14:paraId="040FAB52" w14:textId="294505C5" w:rsidR="00C5611D" w:rsidRPr="00D447B1" w:rsidRDefault="002031F0">
      <w:pPr>
        <w:pStyle w:val="Heading3"/>
        <w:spacing w:before="160" w:after="80"/>
        <w:rPr>
          <w:color w:val="auto"/>
        </w:rPr>
      </w:pPr>
      <w:bookmarkStart w:id="7" w:name="_Toc239157491"/>
      <w:r w:rsidRPr="002031F0">
        <w:rPr>
          <w:rFonts w:ascii="Aptos Display" w:eastAsia="Aptos Display" w:hAnsi="Aptos Display"/>
          <w:color w:val="auto"/>
        </w:rPr>
        <w:t xml:space="preserve">4.3 </w:t>
      </w:r>
      <w:r w:rsidR="003D5ED6" w:rsidRPr="00D447B1">
        <w:rPr>
          <w:rFonts w:ascii="Aptos Display" w:eastAsia="Aptos Display" w:hAnsi="Aptos Display"/>
          <w:color w:val="auto"/>
        </w:rPr>
        <w:t>Vorfall Bewertung</w:t>
      </w:r>
      <w:r w:rsidR="00EB765B" w:rsidRPr="00D447B1">
        <w:rPr>
          <w:rFonts w:ascii="Aptos Display" w:eastAsia="Aptos Display" w:hAnsi="Aptos Display"/>
          <w:color w:val="auto"/>
        </w:rPr>
        <w:t xml:space="preserve"> und Eskalation</w:t>
      </w:r>
      <w:bookmarkEnd w:id="7"/>
    </w:p>
    <w:p w14:paraId="682C09D5" w14:textId="77777777" w:rsidR="00C5611D" w:rsidRPr="00D447B1" w:rsidRDefault="00EB765B">
      <w:pPr>
        <w:spacing w:after="100" w:line="252" w:lineRule="auto"/>
      </w:pPr>
      <w:r w:rsidRPr="00D447B1">
        <w:t>Auf Grundlage der zugewiesenen Priorität sollte das IT-Sicherheitsteam den Vorfall eskalieren und erste Reaktions- und Eindämmungsmaßnahmen einleiten:</w:t>
      </w:r>
    </w:p>
    <w:p w14:paraId="7C820E30" w14:textId="77777777" w:rsidR="00C5611D" w:rsidRPr="002031F0" w:rsidRDefault="00EB765B">
      <w:pPr>
        <w:pStyle w:val="ListBullet"/>
        <w:spacing w:after="40"/>
      </w:pPr>
      <w:r w:rsidRPr="00D447B1">
        <w:rPr>
          <w:b/>
          <w:sz w:val="20"/>
        </w:rPr>
        <w:t>P1-Vorfall (hoch):</w:t>
      </w:r>
      <w:r w:rsidRPr="00D447B1">
        <w:rPr>
          <w:sz w:val="20"/>
        </w:rPr>
        <w:t xml:space="preserve"> Dies ist ein Vorfall. Der Cyber Security Lead oder das IT-Sicherheitsteam sollte den Incident Response Lead oder eine alternative Vertretung des Management Teams unverzüglich informieren und gleichzeitig mit Eindämmung, Beseitigung, Analyse und Wiederherstellung fortfahren. Der Incident Response Lead sollte das Management Team einberufen und entscheiden, ob das Executive Team informiert und einberufen wird.</w:t>
      </w:r>
    </w:p>
    <w:p w14:paraId="4814B57D" w14:textId="77777777" w:rsidR="002031F0" w:rsidRPr="00D447B1" w:rsidRDefault="002031F0" w:rsidP="002031F0">
      <w:pPr>
        <w:pStyle w:val="ListBullet"/>
        <w:numPr>
          <w:ilvl w:val="0"/>
          <w:numId w:val="0"/>
        </w:numPr>
        <w:spacing w:after="40"/>
        <w:ind w:left="360"/>
      </w:pPr>
    </w:p>
    <w:p w14:paraId="2467312A" w14:textId="77777777" w:rsidR="00C5611D" w:rsidRPr="00D447B1" w:rsidRDefault="00EB765B" w:rsidP="002031F0">
      <w:pPr>
        <w:pStyle w:val="ListBullet"/>
        <w:numPr>
          <w:ilvl w:val="0"/>
          <w:numId w:val="13"/>
        </w:numPr>
        <w:spacing w:after="40"/>
      </w:pPr>
      <w:r w:rsidRPr="00D447B1">
        <w:rPr>
          <w:sz w:val="20"/>
        </w:rPr>
        <w:t>Reaktions- und Eskalationszeit: unverzüglich.</w:t>
      </w:r>
    </w:p>
    <w:p w14:paraId="25D5D720" w14:textId="77777777" w:rsidR="00C5611D" w:rsidRPr="002031F0" w:rsidRDefault="00EB765B" w:rsidP="002031F0">
      <w:pPr>
        <w:pStyle w:val="ListBullet"/>
        <w:numPr>
          <w:ilvl w:val="0"/>
          <w:numId w:val="13"/>
        </w:numPr>
        <w:spacing w:after="40"/>
      </w:pPr>
      <w:r w:rsidRPr="00D447B1">
        <w:rPr>
          <w:sz w:val="20"/>
        </w:rPr>
        <w:t>Zeit bis zur Eindämmung: so schnell wie möglich.</w:t>
      </w:r>
    </w:p>
    <w:p w14:paraId="1553DE1D" w14:textId="77777777" w:rsidR="002031F0" w:rsidRPr="00D447B1" w:rsidRDefault="002031F0" w:rsidP="002031F0">
      <w:pPr>
        <w:pStyle w:val="ListBullet"/>
        <w:numPr>
          <w:ilvl w:val="0"/>
          <w:numId w:val="0"/>
        </w:numPr>
        <w:spacing w:after="40"/>
        <w:ind w:left="720"/>
      </w:pPr>
    </w:p>
    <w:p w14:paraId="17AAA950" w14:textId="77777777" w:rsidR="00C5611D" w:rsidRPr="002031F0" w:rsidRDefault="00EB765B">
      <w:pPr>
        <w:pStyle w:val="ListBullet"/>
        <w:spacing w:after="40"/>
      </w:pPr>
      <w:r w:rsidRPr="00D447B1">
        <w:rPr>
          <w:b/>
          <w:sz w:val="20"/>
        </w:rPr>
        <w:lastRenderedPageBreak/>
        <w:t>P2-Vorfall (mittel):</w:t>
      </w:r>
      <w:r w:rsidRPr="00D447B1">
        <w:rPr>
          <w:sz w:val="20"/>
        </w:rPr>
        <w:t xml:space="preserve"> Dies ist ein Vorfall. Der Cyber Security Lead oder das IT-Sicherheitsteam sollte den Incident Response Lead oder eine alternative Vertretung des Management Teams unverzüglich über geeignete Kommunikationskanäle informieren und gleichzeitig mit Eindämmung, Beseitigung, Analyse und Wiederherstellung fortfahren.</w:t>
      </w:r>
    </w:p>
    <w:p w14:paraId="5341FE88" w14:textId="77777777" w:rsidR="002031F0" w:rsidRPr="00D447B1" w:rsidRDefault="002031F0" w:rsidP="002031F0">
      <w:pPr>
        <w:pStyle w:val="ListBullet"/>
        <w:numPr>
          <w:ilvl w:val="0"/>
          <w:numId w:val="0"/>
        </w:numPr>
        <w:spacing w:after="40"/>
        <w:ind w:left="360"/>
      </w:pPr>
    </w:p>
    <w:p w14:paraId="092E2EDE" w14:textId="77777777" w:rsidR="00C5611D" w:rsidRPr="00D447B1" w:rsidRDefault="00EB765B" w:rsidP="002031F0">
      <w:pPr>
        <w:pStyle w:val="ListBullet"/>
        <w:numPr>
          <w:ilvl w:val="0"/>
          <w:numId w:val="14"/>
        </w:numPr>
        <w:spacing w:after="40"/>
      </w:pPr>
      <w:r w:rsidRPr="00D447B1">
        <w:rPr>
          <w:sz w:val="20"/>
        </w:rPr>
        <w:t>Reaktions- und Eskalationszeit: innerhalb von 4 Stunden oder gemäß organisatorisch definierter Frist.</w:t>
      </w:r>
    </w:p>
    <w:p w14:paraId="4BC8B518" w14:textId="77777777" w:rsidR="00C5611D" w:rsidRPr="002031F0" w:rsidRDefault="00EB765B" w:rsidP="002031F0">
      <w:pPr>
        <w:pStyle w:val="ListBullet"/>
        <w:numPr>
          <w:ilvl w:val="0"/>
          <w:numId w:val="14"/>
        </w:numPr>
        <w:spacing w:after="40"/>
      </w:pPr>
      <w:r w:rsidRPr="00D447B1">
        <w:rPr>
          <w:sz w:val="20"/>
        </w:rPr>
        <w:t>Zeit bis zur Eindämmung: so schnell wie möglich.</w:t>
      </w:r>
    </w:p>
    <w:p w14:paraId="01C4D715" w14:textId="77777777" w:rsidR="002031F0" w:rsidRPr="00D447B1" w:rsidRDefault="002031F0" w:rsidP="002031F0">
      <w:pPr>
        <w:pStyle w:val="ListBullet"/>
        <w:numPr>
          <w:ilvl w:val="0"/>
          <w:numId w:val="0"/>
        </w:numPr>
        <w:spacing w:after="40"/>
        <w:ind w:left="720"/>
      </w:pPr>
    </w:p>
    <w:p w14:paraId="6DD82744" w14:textId="77777777" w:rsidR="00C5611D" w:rsidRPr="002031F0" w:rsidRDefault="00EB765B">
      <w:pPr>
        <w:pStyle w:val="ListBullet"/>
        <w:spacing w:after="40"/>
      </w:pPr>
      <w:r w:rsidRPr="00D447B1">
        <w:rPr>
          <w:b/>
          <w:sz w:val="20"/>
        </w:rPr>
        <w:t>P3-Vorfall (niedrig):</w:t>
      </w:r>
      <w:r w:rsidRPr="00D447B1">
        <w:rPr>
          <w:sz w:val="20"/>
        </w:rPr>
        <w:t xml:space="preserve"> Dies ist ein Vorfall. Das IT-Sicherheitsteam unter Leitung des Cyber Security Lead sollte reagieren, mit zusätzlicher Unterstützung aus dem IT-Sicherheitsteam oder anderen Teams nach Bedarf. Bei Entwicklung des Vorfalls kann der Cyber Security Lead eine neue Priorität zuweisen und den Incident Response Lead zwecks weiterer Benachrichtigung informieren.</w:t>
      </w:r>
    </w:p>
    <w:p w14:paraId="7BA66580" w14:textId="77777777" w:rsidR="002031F0" w:rsidRPr="00D447B1" w:rsidRDefault="002031F0" w:rsidP="002031F0">
      <w:pPr>
        <w:pStyle w:val="ListBullet"/>
        <w:numPr>
          <w:ilvl w:val="0"/>
          <w:numId w:val="0"/>
        </w:numPr>
        <w:spacing w:after="40"/>
        <w:ind w:left="360"/>
      </w:pPr>
    </w:p>
    <w:p w14:paraId="18675BD5" w14:textId="77777777" w:rsidR="00C5611D" w:rsidRPr="00D447B1" w:rsidRDefault="00EB765B" w:rsidP="002031F0">
      <w:pPr>
        <w:pStyle w:val="ListBullet"/>
        <w:numPr>
          <w:ilvl w:val="0"/>
          <w:numId w:val="15"/>
        </w:numPr>
        <w:spacing w:after="40"/>
      </w:pPr>
      <w:r w:rsidRPr="00D447B1">
        <w:rPr>
          <w:sz w:val="20"/>
        </w:rPr>
        <w:t>Reaktions- und Eskalationszeit, falls erforderlich: innerhalb von 8 Stunden oder gemäß organisatorisch definierter Frist.</w:t>
      </w:r>
    </w:p>
    <w:p w14:paraId="503AC53B" w14:textId="77777777" w:rsidR="00C5611D" w:rsidRPr="002031F0" w:rsidRDefault="00EB765B" w:rsidP="002031F0">
      <w:pPr>
        <w:pStyle w:val="ListBullet"/>
        <w:numPr>
          <w:ilvl w:val="0"/>
          <w:numId w:val="15"/>
        </w:numPr>
        <w:spacing w:after="40"/>
      </w:pPr>
      <w:r w:rsidRPr="00D447B1">
        <w:rPr>
          <w:sz w:val="20"/>
        </w:rPr>
        <w:t>Zeit bis zur Eindämmung: gemäß Definition der Organisation.</w:t>
      </w:r>
    </w:p>
    <w:p w14:paraId="060B0C55" w14:textId="77777777" w:rsidR="002031F0" w:rsidRPr="00D447B1" w:rsidRDefault="002031F0" w:rsidP="002031F0">
      <w:pPr>
        <w:pStyle w:val="ListBullet"/>
        <w:numPr>
          <w:ilvl w:val="0"/>
          <w:numId w:val="0"/>
        </w:numPr>
        <w:spacing w:after="40"/>
        <w:ind w:left="720"/>
      </w:pPr>
    </w:p>
    <w:p w14:paraId="79AD53E1" w14:textId="77777777" w:rsidR="00C5611D" w:rsidRPr="002031F0" w:rsidRDefault="00EB765B">
      <w:pPr>
        <w:pStyle w:val="ListBullet"/>
        <w:spacing w:after="40"/>
      </w:pPr>
      <w:r w:rsidRPr="00D447B1">
        <w:rPr>
          <w:b/>
          <w:sz w:val="20"/>
        </w:rPr>
        <w:t>False Positive:</w:t>
      </w:r>
      <w:r w:rsidRPr="00D447B1">
        <w:rPr>
          <w:sz w:val="20"/>
        </w:rPr>
        <w:t xml:space="preserve"> Dies ist kein Vorfall. Das IT-Sicherheitsteam sollte Tickets schließen oder auf Mitteilungen reagieren und bei Bedarf begründen, warum kein Vorfall vorlag.</w:t>
      </w:r>
    </w:p>
    <w:p w14:paraId="129506D9" w14:textId="77777777" w:rsidR="002031F0" w:rsidRPr="00D447B1" w:rsidRDefault="002031F0" w:rsidP="002031F0">
      <w:pPr>
        <w:pStyle w:val="ListBullet"/>
        <w:numPr>
          <w:ilvl w:val="0"/>
          <w:numId w:val="0"/>
        </w:numPr>
        <w:spacing w:after="40"/>
        <w:ind w:left="360"/>
      </w:pPr>
    </w:p>
    <w:p w14:paraId="0977CAB7" w14:textId="77777777" w:rsidR="00C5611D" w:rsidRPr="00FB72EC" w:rsidRDefault="00EB765B">
      <w:pPr>
        <w:spacing w:after="100" w:line="252" w:lineRule="auto"/>
        <w:rPr>
          <w:bCs/>
        </w:rPr>
      </w:pPr>
      <w:r w:rsidRPr="00D447B1">
        <w:rPr>
          <w:b/>
        </w:rPr>
        <w:t xml:space="preserve">Versicherungsreporting: </w:t>
      </w:r>
      <w:r w:rsidRPr="00FB72EC">
        <w:rPr>
          <w:bCs/>
        </w:rPr>
        <w:t>Wenn Cyber-Sicherheitsereignisse potenziell zu finanziellen Verlusten führen oder Unterstützung durch Makler, Versicherer, externe Rechtsberatung und/oder externe technische Reaktionsdienstleister erfordern könnten, sollten sie durch das IT-Sicherheitsteam unverzüglich an den Risk Manager oder ein alternatives Management-Teammitglied gemeldet werden, das für Versicherungsreporting zuständig ist.</w:t>
      </w:r>
    </w:p>
    <w:p w14:paraId="7F5CE417" w14:textId="77777777" w:rsidR="00FB72EC" w:rsidRDefault="00EB765B">
      <w:pPr>
        <w:spacing w:after="100" w:line="252" w:lineRule="auto"/>
        <w:rPr>
          <w:bCs/>
        </w:rPr>
      </w:pPr>
      <w:r w:rsidRPr="00D447B1">
        <w:rPr>
          <w:b/>
        </w:rPr>
        <w:t xml:space="preserve">Vorfallkommunikation: </w:t>
      </w:r>
      <w:r w:rsidRPr="00FB72EC">
        <w:rPr>
          <w:bCs/>
        </w:rPr>
        <w:t xml:space="preserve">Nach der ersten Eskalation ist der Incident Response Lead primär für Kommunikation und Updates zwischen IT-Sicherheitsteam, Management Team und Executive Team verantwortlich. </w:t>
      </w:r>
    </w:p>
    <w:p w14:paraId="53A87837" w14:textId="1C0ED061" w:rsidR="00C5611D" w:rsidRPr="00D447B1" w:rsidRDefault="00EB765B">
      <w:pPr>
        <w:spacing w:after="100" w:line="252" w:lineRule="auto"/>
      </w:pPr>
      <w:r w:rsidRPr="00FB72EC">
        <w:rPr>
          <w:bCs/>
        </w:rPr>
        <w:t>Sofern nicht anders vereinbart oder durch das Executive Team angefordert, ist der Incident Response Lead der primäre Kommunikationspunkt zwischen Management Team und Executive Team.</w:t>
      </w:r>
    </w:p>
    <w:p w14:paraId="0118B67E" w14:textId="7C686001" w:rsidR="00C5611D" w:rsidRPr="00D447B1" w:rsidRDefault="00FB72EC">
      <w:pPr>
        <w:pStyle w:val="Heading3"/>
        <w:spacing w:before="160" w:after="80"/>
        <w:rPr>
          <w:color w:val="auto"/>
        </w:rPr>
      </w:pPr>
      <w:bookmarkStart w:id="8" w:name="_Toc239157492"/>
      <w:r>
        <w:rPr>
          <w:rFonts w:ascii="Aptos Display" w:eastAsia="Aptos Display" w:hAnsi="Aptos Display"/>
          <w:color w:val="auto"/>
        </w:rPr>
        <w:t xml:space="preserve">4.4 </w:t>
      </w:r>
      <w:r w:rsidR="00EB765B" w:rsidRPr="00D447B1">
        <w:rPr>
          <w:rFonts w:ascii="Aptos Display" w:eastAsia="Aptos Display" w:hAnsi="Aptos Display"/>
          <w:color w:val="auto"/>
        </w:rPr>
        <w:t>Analyse</w:t>
      </w:r>
      <w:bookmarkEnd w:id="8"/>
    </w:p>
    <w:p w14:paraId="2C1DB174" w14:textId="77777777" w:rsidR="00C5611D" w:rsidRPr="00D447B1" w:rsidRDefault="00EB765B">
      <w:pPr>
        <w:spacing w:after="100" w:line="252" w:lineRule="auto"/>
      </w:pPr>
      <w:r w:rsidRPr="00D447B1">
        <w:t>Sobald ein Cyber-Sicherheitsvorfall bestätigt wurde, ist es entscheidend, den vollständigen Umfang der Kompromittierung zu verstehen. Einige erste Eindämmungs- und Beseitigungsmaßnahmen können vorrangig erforderlich sein, bevor der Vorfall vollständig untersucht ist; diese sollten identifiziert und umgesetzt werden. Eindämmung und Beseitigung können jedoch erst abgeschlossen werden, wenn der vollständige Umfang der Kompromittierung verstanden ist.</w:t>
      </w:r>
    </w:p>
    <w:p w14:paraId="0A2D7308" w14:textId="77777777" w:rsidR="00C5611D" w:rsidRPr="00D447B1" w:rsidRDefault="00EB765B">
      <w:pPr>
        <w:spacing w:after="100" w:line="252" w:lineRule="auto"/>
      </w:pPr>
      <w:r w:rsidRPr="00D447B1">
        <w:t xml:space="preserve">Es ist wichtig, dass niemand außerhalb der Personen, die das </w:t>
      </w:r>
      <w:r w:rsidRPr="00D447B1">
        <w:rPr>
          <w:highlight w:val="yellow"/>
        </w:rPr>
        <w:t>[CSIRT]</w:t>
      </w:r>
      <w:r w:rsidRPr="00D447B1">
        <w:t xml:space="preserve"> bilden, Maßnahmen ergreift, sofern dies nicht durch das </w:t>
      </w:r>
      <w:r w:rsidRPr="00D447B1">
        <w:rPr>
          <w:highlight w:val="yellow"/>
        </w:rPr>
        <w:t>[CSIRT]</w:t>
      </w:r>
      <w:r w:rsidRPr="00D447B1">
        <w:t xml:space="preserve"> beauftragt oder angefordert wurde. Dadurch wird das Risiko von Beweismittelkontamination oder -verlust sowie unkoordinierter Reaktionsmaßnahmen minimiert, die Verzögerungen, Datenverlust, betriebliche Probleme oder weitere Sicherheitsvorfälle verursachen könnten.</w:t>
      </w:r>
    </w:p>
    <w:p w14:paraId="0CA2A841" w14:textId="0A78A937" w:rsidR="00C5611D" w:rsidRPr="00FB72EC" w:rsidRDefault="006A4CA1">
      <w:pPr>
        <w:pStyle w:val="Heading4"/>
        <w:spacing w:before="160" w:after="80"/>
        <w:rPr>
          <w:i w:val="0"/>
          <w:iCs w:val="0"/>
          <w:color w:val="auto"/>
        </w:rPr>
      </w:pPr>
      <w:r>
        <w:rPr>
          <w:rFonts w:ascii="Aptos Display" w:eastAsia="Aptos Display" w:hAnsi="Aptos Display"/>
          <w:i w:val="0"/>
          <w:iCs w:val="0"/>
          <w:color w:val="auto"/>
        </w:rPr>
        <w:t xml:space="preserve">4.4.1 </w:t>
      </w:r>
      <w:r w:rsidR="00EB765B" w:rsidRPr="00FB72EC">
        <w:rPr>
          <w:rFonts w:ascii="Aptos Display" w:eastAsia="Aptos Display" w:hAnsi="Aptos Display"/>
          <w:i w:val="0"/>
          <w:iCs w:val="0"/>
          <w:color w:val="auto"/>
        </w:rPr>
        <w:t>Beweissicherung</w:t>
      </w:r>
    </w:p>
    <w:p w14:paraId="571D7322" w14:textId="3FD6950C" w:rsidR="00C5611D" w:rsidRPr="00D447B1" w:rsidRDefault="00EB765B" w:rsidP="00FB72EC">
      <w:pPr>
        <w:pStyle w:val="ListBullet"/>
        <w:numPr>
          <w:ilvl w:val="0"/>
          <w:numId w:val="0"/>
        </w:numPr>
        <w:spacing w:after="40"/>
      </w:pPr>
      <w:r w:rsidRPr="00D447B1">
        <w:rPr>
          <w:sz w:val="20"/>
        </w:rPr>
        <w:t>Während eines Vorfalls, bei dem ein externer Cyber-Response-Dienstleister eingebunden wird, sollten Beweise durch</w:t>
      </w:r>
      <w:r w:rsidR="00FB72EC">
        <w:rPr>
          <w:sz w:val="20"/>
        </w:rPr>
        <w:t xml:space="preserve"> </w:t>
      </w:r>
      <w:r w:rsidRPr="00D447B1">
        <w:rPr>
          <w:sz w:val="20"/>
        </w:rPr>
        <w:t>diesen oder auf dessen Empfehlung hin gesammelt und verwahrt werden, insbesondere wenn Cyber-Sicherheitsvorfälle rechtliche oder disziplinarische Fragen betreffen könnten.</w:t>
      </w:r>
    </w:p>
    <w:p w14:paraId="1FD6B350" w14:textId="77777777" w:rsidR="00C5611D" w:rsidRPr="00D447B1" w:rsidRDefault="00EB765B">
      <w:pPr>
        <w:pStyle w:val="ListBullet"/>
        <w:spacing w:after="40"/>
      </w:pPr>
      <w:r w:rsidRPr="00D447B1">
        <w:rPr>
          <w:sz w:val="20"/>
        </w:rPr>
        <w:lastRenderedPageBreak/>
        <w:t xml:space="preserve">Von einem externen Cyber-Response-Dienstleister gesammelte Beweise sollten durch diesen sicher gespeichert und bei Bedarf sowie nach Abstimmung mit Stakeholdern von </w:t>
      </w:r>
      <w:r w:rsidRPr="00D447B1">
        <w:rPr>
          <w:sz w:val="20"/>
          <w:highlight w:val="yellow"/>
        </w:rPr>
        <w:t>[UNTERNEHMENSNAME]</w:t>
      </w:r>
      <w:r w:rsidRPr="00D447B1">
        <w:rPr>
          <w:sz w:val="20"/>
        </w:rPr>
        <w:t xml:space="preserve"> anderen Parteien zur Verfügung gestellt werden.</w:t>
      </w:r>
    </w:p>
    <w:p w14:paraId="0AA9B8AA" w14:textId="77777777" w:rsidR="00C5611D" w:rsidRPr="00D447B1" w:rsidRDefault="00EB765B">
      <w:pPr>
        <w:pStyle w:val="ListBullet"/>
        <w:spacing w:after="40"/>
      </w:pPr>
      <w:r w:rsidRPr="00D447B1">
        <w:rPr>
          <w:sz w:val="20"/>
        </w:rPr>
        <w:t xml:space="preserve">Beweise, die eigenständig durch </w:t>
      </w:r>
      <w:r w:rsidRPr="00D447B1">
        <w:rPr>
          <w:sz w:val="20"/>
          <w:highlight w:val="yellow"/>
        </w:rPr>
        <w:t>[UNTERNEHMENSNAME]</w:t>
      </w:r>
      <w:r w:rsidRPr="00D447B1">
        <w:rPr>
          <w:sz w:val="20"/>
        </w:rPr>
        <w:t xml:space="preserve"> gesammelt und verwahrt werden, sollten sicher an einem geeigneten Ort gespeichert werden, der nicht durch den Vorfall kompromittiert oder beeinträchtigt ist. Zugriffs- und Änderungsberechtigungen sollten auf eine geeignete Gruppe berechtigter Stakeholder beschränkt werden.</w:t>
      </w:r>
    </w:p>
    <w:p w14:paraId="2C1E18DE" w14:textId="46B4FDAB" w:rsidR="00C5611D" w:rsidRPr="00FB72EC" w:rsidRDefault="006A4CA1">
      <w:pPr>
        <w:pStyle w:val="Heading4"/>
        <w:spacing w:before="160" w:after="80"/>
        <w:rPr>
          <w:i w:val="0"/>
          <w:iCs w:val="0"/>
          <w:color w:val="auto"/>
        </w:rPr>
      </w:pPr>
      <w:r>
        <w:rPr>
          <w:rFonts w:ascii="Aptos Display" w:eastAsia="Aptos Display" w:hAnsi="Aptos Display"/>
          <w:i w:val="0"/>
          <w:iCs w:val="0"/>
          <w:color w:val="auto"/>
        </w:rPr>
        <w:t xml:space="preserve">4.4.2 </w:t>
      </w:r>
      <w:r w:rsidR="00EB765B" w:rsidRPr="00FB72EC">
        <w:rPr>
          <w:rFonts w:ascii="Aptos Display" w:eastAsia="Aptos Display" w:hAnsi="Aptos Display"/>
          <w:i w:val="0"/>
          <w:iCs w:val="0"/>
          <w:color w:val="auto"/>
        </w:rPr>
        <w:t>Analyse</w:t>
      </w:r>
    </w:p>
    <w:p w14:paraId="19ACBE97" w14:textId="77777777" w:rsidR="00C5611D" w:rsidRPr="00D447B1" w:rsidRDefault="00EB765B">
      <w:pPr>
        <w:pStyle w:val="ListBullet"/>
        <w:spacing w:after="40"/>
      </w:pPr>
      <w:r w:rsidRPr="00D447B1">
        <w:rPr>
          <w:sz w:val="20"/>
        </w:rPr>
        <w:t xml:space="preserve">Analysen können durch geeignete Teammitglieder von </w:t>
      </w:r>
      <w:r w:rsidRPr="00D447B1">
        <w:rPr>
          <w:sz w:val="20"/>
          <w:highlight w:val="yellow"/>
        </w:rPr>
        <w:t>[UNTERNEHMENSNAME],</w:t>
      </w:r>
      <w:r w:rsidRPr="00D447B1">
        <w:rPr>
          <w:sz w:val="20"/>
        </w:rPr>
        <w:t xml:space="preserve"> insbesondere das IT-Sicherheitsteam, durchgeführt werden oder, sofern angemessen, durch einen externen Cyber-Response-Dienstleister geleitet und unterstützt werden.</w:t>
      </w:r>
    </w:p>
    <w:p w14:paraId="15051D88" w14:textId="77777777" w:rsidR="006A4CA1" w:rsidRPr="00AA6851" w:rsidRDefault="00EB765B">
      <w:pPr>
        <w:pStyle w:val="ListBullet"/>
        <w:spacing w:after="40"/>
      </w:pPr>
      <w:r w:rsidRPr="00D447B1">
        <w:rPr>
          <w:sz w:val="20"/>
        </w:rPr>
        <w:t xml:space="preserve">Ziele der Analyse sind: </w:t>
      </w:r>
    </w:p>
    <w:p w14:paraId="130EE957" w14:textId="77777777" w:rsidR="00AA6851" w:rsidRPr="006A4CA1" w:rsidRDefault="00AA6851" w:rsidP="00AA6851">
      <w:pPr>
        <w:pStyle w:val="ListBullet"/>
        <w:numPr>
          <w:ilvl w:val="0"/>
          <w:numId w:val="0"/>
        </w:numPr>
        <w:spacing w:after="40"/>
        <w:ind w:left="360"/>
      </w:pPr>
    </w:p>
    <w:p w14:paraId="7CFABE23" w14:textId="77777777" w:rsidR="00AA6851" w:rsidRPr="00AA6851" w:rsidRDefault="00EB765B" w:rsidP="006A4CA1">
      <w:pPr>
        <w:pStyle w:val="ListBullet"/>
        <w:numPr>
          <w:ilvl w:val="0"/>
          <w:numId w:val="15"/>
        </w:numPr>
        <w:spacing w:after="40"/>
      </w:pPr>
      <w:r w:rsidRPr="00D447B1">
        <w:rPr>
          <w:sz w:val="20"/>
        </w:rPr>
        <w:t>Bereitstellung der für Eindämmung, Beseitigung und Wiederherstellung erforderlichen Informationen;</w:t>
      </w:r>
    </w:p>
    <w:p w14:paraId="272CA690" w14:textId="77777777" w:rsidR="00AA6851" w:rsidRPr="00AA6851" w:rsidRDefault="00EB765B" w:rsidP="006A4CA1">
      <w:pPr>
        <w:pStyle w:val="ListBullet"/>
        <w:numPr>
          <w:ilvl w:val="0"/>
          <w:numId w:val="15"/>
        </w:numPr>
        <w:spacing w:after="40"/>
      </w:pPr>
      <w:r w:rsidRPr="00D447B1">
        <w:rPr>
          <w:sz w:val="20"/>
        </w:rPr>
        <w:t xml:space="preserve">Identifizierung der Ursache des Vorfalls; </w:t>
      </w:r>
    </w:p>
    <w:p w14:paraId="2334D07C" w14:textId="77777777" w:rsidR="00AA6851" w:rsidRPr="00AA6851" w:rsidRDefault="00EB765B" w:rsidP="006A4CA1">
      <w:pPr>
        <w:pStyle w:val="ListBullet"/>
        <w:numPr>
          <w:ilvl w:val="0"/>
          <w:numId w:val="15"/>
        </w:numPr>
        <w:spacing w:after="40"/>
      </w:pPr>
      <w:r w:rsidRPr="00D447B1">
        <w:rPr>
          <w:sz w:val="20"/>
        </w:rPr>
        <w:t xml:space="preserve">Feststellung, ob Datenverlust eingetreten ist; </w:t>
      </w:r>
    </w:p>
    <w:p w14:paraId="6CE1D697" w14:textId="77777777" w:rsidR="00AA6851" w:rsidRPr="00AA6851" w:rsidRDefault="00EB765B" w:rsidP="006A4CA1">
      <w:pPr>
        <w:pStyle w:val="ListBullet"/>
        <w:numPr>
          <w:ilvl w:val="0"/>
          <w:numId w:val="15"/>
        </w:numPr>
        <w:spacing w:after="40"/>
      </w:pPr>
      <w:r w:rsidRPr="00D447B1">
        <w:rPr>
          <w:sz w:val="20"/>
        </w:rPr>
        <w:t xml:space="preserve">Unterstützung externer Berichtspflichten; </w:t>
      </w:r>
    </w:p>
    <w:p w14:paraId="13185457" w14:textId="3C2EDD05" w:rsidR="00C5611D" w:rsidRPr="00AA6851" w:rsidRDefault="00EB765B" w:rsidP="006A4CA1">
      <w:pPr>
        <w:pStyle w:val="ListBullet"/>
        <w:numPr>
          <w:ilvl w:val="0"/>
          <w:numId w:val="15"/>
        </w:numPr>
        <w:spacing w:after="40"/>
      </w:pPr>
      <w:r w:rsidRPr="00D447B1">
        <w:rPr>
          <w:sz w:val="20"/>
        </w:rPr>
        <w:t xml:space="preserve">Bereitstellung weiterer Informationen zur Erfüllung geschäftlicher Anforderungen von </w:t>
      </w:r>
      <w:r w:rsidRPr="00D447B1">
        <w:rPr>
          <w:sz w:val="20"/>
          <w:highlight w:val="yellow"/>
        </w:rPr>
        <w:t>[UNTERNEHMENSNAME].</w:t>
      </w:r>
    </w:p>
    <w:p w14:paraId="2094F276" w14:textId="77777777" w:rsidR="00AA6851" w:rsidRPr="00D447B1" w:rsidRDefault="00AA6851" w:rsidP="00AA6851">
      <w:pPr>
        <w:pStyle w:val="ListBullet"/>
        <w:numPr>
          <w:ilvl w:val="0"/>
          <w:numId w:val="0"/>
        </w:numPr>
        <w:spacing w:after="40"/>
        <w:ind w:left="720"/>
      </w:pPr>
    </w:p>
    <w:p w14:paraId="27684AE6" w14:textId="77777777" w:rsidR="00C5611D" w:rsidRPr="00D447B1" w:rsidRDefault="00EB765B">
      <w:pPr>
        <w:pStyle w:val="ListBullet"/>
        <w:spacing w:after="40"/>
      </w:pPr>
      <w:r w:rsidRPr="00D447B1">
        <w:rPr>
          <w:sz w:val="20"/>
        </w:rPr>
        <w:t xml:space="preserve">Regelmäßige Updates zu Fortschritt und Erkenntnissen sollten dem </w:t>
      </w:r>
      <w:r w:rsidRPr="00D447B1">
        <w:rPr>
          <w:sz w:val="20"/>
          <w:highlight w:val="yellow"/>
        </w:rPr>
        <w:t>[CSIRT]</w:t>
      </w:r>
      <w:r w:rsidRPr="00D447B1">
        <w:rPr>
          <w:sz w:val="20"/>
        </w:rPr>
        <w:t xml:space="preserve"> bereitgestellt werden, einschließlich gezielter Berichte an das [Management Team] und an das IT-Sicherheitsteam, wenn Erkenntnisse für Eindämmungs-, Beseitigungs- und Wiederherstellungsmaßnahmen relevant sind.</w:t>
      </w:r>
    </w:p>
    <w:p w14:paraId="670E235B" w14:textId="77777777" w:rsidR="00C5611D" w:rsidRPr="00D447B1" w:rsidRDefault="00EB765B">
      <w:pPr>
        <w:pStyle w:val="ListBullet"/>
        <w:spacing w:after="40"/>
      </w:pPr>
      <w:r w:rsidRPr="00D447B1">
        <w:rPr>
          <w:sz w:val="20"/>
        </w:rPr>
        <w:t>Jede erste Feststellung eines Datenverlusts muss entsprechend eskaliert werden, wie im Playbook zur Reaktion auf Datenvorfälle beschrieben.</w:t>
      </w:r>
    </w:p>
    <w:p w14:paraId="246F570A" w14:textId="77777777" w:rsidR="00C5611D" w:rsidRPr="00D447B1" w:rsidRDefault="00EB765B">
      <w:pPr>
        <w:spacing w:after="100" w:line="252" w:lineRule="auto"/>
      </w:pPr>
      <w:r w:rsidRPr="00D447B1">
        <w:t>Während der Untersuchung sind Notizen zu Erkenntnissen anzufertigen. Konsistente Aufzeichnungen zum Vorfall und den anschließenden Reaktionsmaßnahmen sollten, soweit möglich, zentralisiert aufbewahrt werden, um eine rechtliche Analyse möglicher Meldepflichten zu unterstützen. Die Folgen solcher Erkenntnisse sollten in der anschließenden Nachbereitung des Vorfalls berücksichtigt werden. Insbesondere bei P1- bis P2-Vorfällen kann diese Dokumentation, sofern angemessen, durch geeignete Mitglieder des IT-Sicherheitsteams mithilfe eines Cyber Security Incident Report Form erfolgen.</w:t>
      </w:r>
    </w:p>
    <w:p w14:paraId="5E6AF392" w14:textId="13E830CD" w:rsidR="00C5611D" w:rsidRPr="00D447B1" w:rsidRDefault="00AA6851">
      <w:pPr>
        <w:pStyle w:val="Heading3"/>
        <w:spacing w:before="160" w:after="80"/>
        <w:rPr>
          <w:color w:val="auto"/>
        </w:rPr>
      </w:pPr>
      <w:bookmarkStart w:id="9" w:name="_Toc239157493"/>
      <w:r>
        <w:rPr>
          <w:rFonts w:ascii="Aptos Display" w:eastAsia="Aptos Display" w:hAnsi="Aptos Display"/>
          <w:color w:val="auto"/>
        </w:rPr>
        <w:t>4.5</w:t>
      </w:r>
      <w:r w:rsidR="008B1767">
        <w:rPr>
          <w:rFonts w:ascii="Aptos Display" w:eastAsia="Aptos Display" w:hAnsi="Aptos Display"/>
          <w:color w:val="auto"/>
        </w:rPr>
        <w:t xml:space="preserve"> </w:t>
      </w:r>
      <w:r w:rsidR="00EB765B" w:rsidRPr="00D447B1">
        <w:rPr>
          <w:rFonts w:ascii="Aptos Display" w:eastAsia="Aptos Display" w:hAnsi="Aptos Display"/>
          <w:color w:val="auto"/>
        </w:rPr>
        <w:t>Eindämmung und Beseitigung</w:t>
      </w:r>
      <w:bookmarkEnd w:id="9"/>
    </w:p>
    <w:p w14:paraId="480F192E" w14:textId="77777777" w:rsidR="00C5611D" w:rsidRPr="00D447B1" w:rsidRDefault="00EB765B">
      <w:pPr>
        <w:spacing w:after="100" w:line="252" w:lineRule="auto"/>
      </w:pPr>
      <w:r w:rsidRPr="00D447B1">
        <w:t>Sobald der Umfang des Vorfalls identifiziert wurde, muss der Vorfall eingedämmt werden, um die Auswirkungen auf das Unternehmen zu begrenzen, und die Bedrohung oder Quelle der Kompromittierung muss beseitigt werden.</w:t>
      </w:r>
    </w:p>
    <w:p w14:paraId="0645DE32" w14:textId="77777777" w:rsidR="00C5611D" w:rsidRPr="00D447B1" w:rsidRDefault="00EB765B">
      <w:pPr>
        <w:spacing w:after="100" w:line="252" w:lineRule="auto"/>
      </w:pPr>
      <w:r w:rsidRPr="00D447B1">
        <w:t>Eindämmungs- und Beseitigungsmaßnahmen können einen breiten Umfang haben. Sie sollten durch erfahrene und kompetente Fachkräfte durchgeführt werden, da fehlerhafte Maßnahmen zu fortbestehendem Zugriff durch Angreifer und zusätzlichen oder verlängerten Auswirkungen auf das Unternehmen führen können.</w:t>
      </w:r>
    </w:p>
    <w:p w14:paraId="4169C788" w14:textId="77777777" w:rsidR="00C5611D" w:rsidRPr="00D447B1" w:rsidRDefault="00EB765B">
      <w:pPr>
        <w:spacing w:after="100" w:line="252" w:lineRule="auto"/>
      </w:pPr>
      <w:r w:rsidRPr="00D447B1">
        <w:t xml:space="preserve">Eindämmungsmaßnahmen sollten nach Dringlichkeit, potenzieller Auswirkung und Kritikalität der zu schützenden Assets priorisiert werden. Der Schwerpunkt sollte darauf liegen, weiteren Schaden oder unbefugten Zugriff zu verhindern. Dies kann erfordern, reguläre Geschäftsfunktionen zumindest vorübergehend zu deaktivieren oder einzuschränken, während weitere Eindämmungs- oder Beseitigungsmaßnahmen erfolgen. Entscheidungen mit Auswirkungen auf den Geschäftsbetrieb von </w:t>
      </w:r>
      <w:r w:rsidRPr="00D447B1">
        <w:rPr>
          <w:highlight w:val="yellow"/>
        </w:rPr>
        <w:t>[UNTERNEHMENSNAME]</w:t>
      </w:r>
      <w:r w:rsidRPr="00D447B1">
        <w:t xml:space="preserve"> sollten auf geeigneter Ebene mit dem IT-Sicherheitsteam bewertet und bestätigt werden.</w:t>
      </w:r>
    </w:p>
    <w:p w14:paraId="12187C0F" w14:textId="77777777" w:rsidR="00C5611D" w:rsidRPr="00D447B1" w:rsidRDefault="00EB765B">
      <w:pPr>
        <w:spacing w:after="100" w:line="252" w:lineRule="auto"/>
      </w:pPr>
      <w:r w:rsidRPr="00D447B1">
        <w:lastRenderedPageBreak/>
        <w:t>Während erste Eindämmungsmaßnahmen bekannte Bedrohungen und kompromittierte Systeme oder Konten priorisieren sollten, müssen spätere Maßnahmen auch andere Systeme oder Konten adressieren, die durch den Angreifer kompromittiert worden sein könnten. Diese Maßnahmen sollten durch laufende Analyse- und Untersuchungsarbeiten informiert werden.</w:t>
      </w:r>
    </w:p>
    <w:p w14:paraId="505C0225" w14:textId="1B2F3EC5" w:rsidR="00C5611D" w:rsidRPr="00D447B1" w:rsidRDefault="008B1767">
      <w:pPr>
        <w:pStyle w:val="Heading3"/>
        <w:spacing w:before="160" w:after="80"/>
        <w:rPr>
          <w:color w:val="auto"/>
        </w:rPr>
      </w:pPr>
      <w:bookmarkStart w:id="10" w:name="_Toc239157494"/>
      <w:r>
        <w:rPr>
          <w:rFonts w:ascii="Aptos Display" w:eastAsia="Aptos Display" w:hAnsi="Aptos Display"/>
          <w:color w:val="auto"/>
        </w:rPr>
        <w:t xml:space="preserve">4.6 </w:t>
      </w:r>
      <w:r w:rsidR="00EB765B" w:rsidRPr="00D447B1">
        <w:rPr>
          <w:rFonts w:ascii="Aptos Display" w:eastAsia="Aptos Display" w:hAnsi="Aptos Display"/>
          <w:color w:val="auto"/>
        </w:rPr>
        <w:t>Wiederherstellung</w:t>
      </w:r>
      <w:bookmarkEnd w:id="10"/>
    </w:p>
    <w:p w14:paraId="74CB3635" w14:textId="77777777" w:rsidR="00C5611D" w:rsidRPr="00D447B1" w:rsidRDefault="00EB765B">
      <w:pPr>
        <w:spacing w:after="100" w:line="252" w:lineRule="auto"/>
      </w:pPr>
      <w:r w:rsidRPr="00D447B1">
        <w:t>Sobald ein angemessenes Maß an Eindämmung erreicht wurde und ohne die Beweissicherung und -sammlung zu beeinträchtigen, sollte das IT-Sicherheitsteam mit der Wiederherstellung oder, falls erforderlich, dem Ersatz betroffener Systeme oder Geräte beginnen.</w:t>
      </w:r>
    </w:p>
    <w:p w14:paraId="32EB7741" w14:textId="77777777" w:rsidR="00C5611D" w:rsidRPr="00D447B1" w:rsidRDefault="00EB765B">
      <w:pPr>
        <w:pStyle w:val="ListBullet"/>
        <w:spacing w:after="40"/>
      </w:pPr>
      <w:r w:rsidRPr="00D447B1">
        <w:rPr>
          <w:sz w:val="20"/>
        </w:rPr>
        <w:t>Wiederherstellungsmaßnahmen werden häufig durch das IT-Sicherheitsteam in Zusammenarbeit mit anderen Teams durchgeführt, können jedoch durch andere Projektteams geleitet oder unterstützt werden, wenn diese Verantwortung oder Fachkenntnisse für die wiederherzustellenden Systeme besitzen.</w:t>
      </w:r>
    </w:p>
    <w:p w14:paraId="0E4AD6F4" w14:textId="77777777" w:rsidR="00C5611D" w:rsidRPr="00D447B1" w:rsidRDefault="00EB765B">
      <w:pPr>
        <w:pStyle w:val="ListBullet"/>
        <w:spacing w:after="40"/>
      </w:pPr>
      <w:r w:rsidRPr="00D447B1">
        <w:rPr>
          <w:sz w:val="20"/>
        </w:rPr>
        <w:t>Wenn erhebliche oder komplexe Wiederherstellungsmaßnahmen erforderlich sind, sollte vor Beginn ein Plan durch das [Management Team] vereinbart werden, um sicherzustellen, dass die Wiederherstellung sicher und im Einklang mit allen übergreifenden Geschäftsanforderungen erfolgt, einschließlich laufender Sicherheit, laufender Untersuchungen, rechtlicher und regulatorischer Risiken sowie klarer Kommunikation mit Kunden, Partnern und externen Parteien.</w:t>
      </w:r>
    </w:p>
    <w:p w14:paraId="6824F60D" w14:textId="77777777" w:rsidR="00C5611D" w:rsidRPr="00D447B1" w:rsidRDefault="00EB765B">
      <w:pPr>
        <w:pStyle w:val="ListBullet"/>
        <w:spacing w:after="40"/>
      </w:pPr>
      <w:r w:rsidRPr="00D447B1">
        <w:rPr>
          <w:sz w:val="20"/>
        </w:rPr>
        <w:t>Systeme, die beschädigt oder anderweitig unbrauchbar geworden sind, sollten sicher in einen betriebsfähigen, sauberen Zustand wiederhergestellt werden.</w:t>
      </w:r>
    </w:p>
    <w:p w14:paraId="6D003F64" w14:textId="77777777" w:rsidR="00C5611D" w:rsidRPr="00D447B1" w:rsidRDefault="00EB765B">
      <w:pPr>
        <w:pStyle w:val="ListBullet"/>
        <w:spacing w:after="40"/>
      </w:pPr>
      <w:r w:rsidRPr="00D447B1">
        <w:rPr>
          <w:sz w:val="20"/>
        </w:rPr>
        <w:t xml:space="preserve">Kompromittierte, deaktivierte oder betroffene Benutzerkonten sollten daraufhin bewertet werden, ob sie weiterhin erforderlich sind. Falls sie erforderlich sind, sollten sie sicher in einen betriebsfähigen Zustand zurückgeführt und legitimen Nutzern wieder zugänglich gemacht werden. Falls sie nicht mehr erforderlich sind, sollten sie gemäß den Richtlinien und Verfahren von </w:t>
      </w:r>
      <w:r w:rsidRPr="00D447B1">
        <w:rPr>
          <w:sz w:val="20"/>
          <w:highlight w:val="yellow"/>
        </w:rPr>
        <w:t>[UNTERNEHMENSNAME]</w:t>
      </w:r>
      <w:r w:rsidRPr="00D447B1">
        <w:rPr>
          <w:sz w:val="20"/>
        </w:rPr>
        <w:t xml:space="preserve"> deaktiviert werden.</w:t>
      </w:r>
    </w:p>
    <w:p w14:paraId="3D8CC408" w14:textId="77777777" w:rsidR="00C5611D" w:rsidRPr="00D447B1" w:rsidRDefault="00EB765B">
      <w:pPr>
        <w:pStyle w:val="ListBullet"/>
        <w:spacing w:after="40"/>
      </w:pPr>
      <w:r w:rsidRPr="00D447B1">
        <w:rPr>
          <w:sz w:val="20"/>
        </w:rPr>
        <w:t>Wenn der Zugriff auf Systeme blockiert, eingeschränkt oder anderweitig beeinträchtigt wurde, sollte der für den normalen Geschäftsbetrieb erforderliche Zugriff sicher wiederhergestellt werden.</w:t>
      </w:r>
    </w:p>
    <w:p w14:paraId="5C49458A" w14:textId="286FD280" w:rsidR="00C5611D" w:rsidRPr="008B1767" w:rsidRDefault="008B1767">
      <w:pPr>
        <w:pStyle w:val="Heading3"/>
        <w:spacing w:before="160" w:after="80"/>
        <w:rPr>
          <w:rFonts w:ascii="Aptos Display" w:eastAsia="Aptos Display" w:hAnsi="Aptos Display"/>
          <w:color w:val="auto"/>
        </w:rPr>
      </w:pPr>
      <w:bookmarkStart w:id="11" w:name="_Toc239157495"/>
      <w:r>
        <w:rPr>
          <w:rFonts w:ascii="Aptos Display" w:eastAsia="Aptos Display" w:hAnsi="Aptos Display"/>
          <w:color w:val="auto"/>
        </w:rPr>
        <w:t xml:space="preserve">4.7 </w:t>
      </w:r>
      <w:r w:rsidR="00EB765B" w:rsidRPr="008B1767">
        <w:rPr>
          <w:rFonts w:ascii="Aptos Display" w:eastAsia="Aptos Display" w:hAnsi="Aptos Display"/>
          <w:color w:val="auto"/>
        </w:rPr>
        <w:t>Nachbereitung des Vorfalls</w:t>
      </w:r>
      <w:bookmarkEnd w:id="11"/>
    </w:p>
    <w:p w14:paraId="01FDA8C9" w14:textId="77777777" w:rsidR="00C5611D" w:rsidRPr="00D447B1" w:rsidRDefault="00EB765B">
      <w:pPr>
        <w:spacing w:after="100" w:line="252" w:lineRule="auto"/>
      </w:pPr>
      <w:r w:rsidRPr="00D447B1">
        <w:t>Nach jedem als P1 bis P2 eingestuften Vorfall sollte so bald wie praktikabel eine Nachbereitung des Vorfalls durchgeführt werden, um zu betrachten, wie der Vorfall entstanden ist, die Ursachen zu identifizieren und die Behandlung des Vorfalls zu überprüfen. Dies hilft, Verbesserungen zu identifizieren, ähnliche Vorfälle zu vermeiden und künftige Reaktionen zu verbessern.</w:t>
      </w:r>
    </w:p>
    <w:p w14:paraId="7B40DED6" w14:textId="77777777" w:rsidR="00C5611D" w:rsidRPr="00D447B1" w:rsidRDefault="00EB765B">
      <w:pPr>
        <w:spacing w:after="100" w:line="252" w:lineRule="auto"/>
      </w:pPr>
      <w:r w:rsidRPr="00D447B1">
        <w:t>Ein Vorfall sollte erst dann als behoben gelten, wenn mit angemessenem Vertrauen festgestellt wurde:</w:t>
      </w:r>
    </w:p>
    <w:p w14:paraId="5EE4F9FE" w14:textId="77777777" w:rsidR="00F766F1" w:rsidRPr="00510B20" w:rsidRDefault="00EB765B">
      <w:pPr>
        <w:pStyle w:val="ListBullet"/>
        <w:spacing w:after="40"/>
      </w:pPr>
      <w:r w:rsidRPr="00D447B1">
        <w:rPr>
          <w:sz w:val="20"/>
        </w:rPr>
        <w:t xml:space="preserve">Dass sämtlicher Zugriff, sämtliche Aktivitäten und sämtliche Persistenz des Angreifers aus Systemen und der Umgebung von </w:t>
      </w:r>
      <w:r w:rsidRPr="00D447B1">
        <w:rPr>
          <w:sz w:val="20"/>
          <w:highlight w:val="yellow"/>
        </w:rPr>
        <w:t>[UNTERNEHMENSNAME]</w:t>
      </w:r>
      <w:r w:rsidRPr="00D447B1">
        <w:rPr>
          <w:sz w:val="20"/>
        </w:rPr>
        <w:t xml:space="preserve"> entfernt wurden. Dies umfasst</w:t>
      </w:r>
      <w:r w:rsidR="00F766F1">
        <w:rPr>
          <w:sz w:val="20"/>
        </w:rPr>
        <w:t>:</w:t>
      </w:r>
    </w:p>
    <w:p w14:paraId="6F48A913" w14:textId="77777777" w:rsidR="00510B20" w:rsidRPr="00F766F1" w:rsidRDefault="00510B20" w:rsidP="00510B20">
      <w:pPr>
        <w:pStyle w:val="ListBullet"/>
        <w:numPr>
          <w:ilvl w:val="0"/>
          <w:numId w:val="0"/>
        </w:numPr>
        <w:spacing w:after="40"/>
        <w:ind w:left="360"/>
      </w:pPr>
    </w:p>
    <w:p w14:paraId="38FB9F53" w14:textId="77777777" w:rsidR="00F766F1" w:rsidRPr="00F766F1" w:rsidRDefault="00EB765B" w:rsidP="00F766F1">
      <w:pPr>
        <w:pStyle w:val="ListBullet"/>
        <w:numPr>
          <w:ilvl w:val="0"/>
          <w:numId w:val="15"/>
        </w:numPr>
        <w:spacing w:after="40"/>
      </w:pPr>
      <w:r w:rsidRPr="00D447B1">
        <w:rPr>
          <w:sz w:val="20"/>
        </w:rPr>
        <w:t xml:space="preserve">die Beseitigung bekannter Malware, Angreifer-Tools oder Persistenzmechanismen; </w:t>
      </w:r>
    </w:p>
    <w:p w14:paraId="54511ECB" w14:textId="77777777" w:rsidR="00F766F1" w:rsidRPr="00F766F1" w:rsidRDefault="00EB765B" w:rsidP="00F766F1">
      <w:pPr>
        <w:pStyle w:val="ListBullet"/>
        <w:numPr>
          <w:ilvl w:val="0"/>
          <w:numId w:val="15"/>
        </w:numPr>
        <w:spacing w:after="40"/>
      </w:pPr>
      <w:r w:rsidRPr="00D447B1">
        <w:rPr>
          <w:sz w:val="20"/>
        </w:rPr>
        <w:t xml:space="preserve">die Änderung kompromittierter oder potenziell kompromittierter Passwörter oder Zugangsdaten; </w:t>
      </w:r>
    </w:p>
    <w:p w14:paraId="2C36CF58" w14:textId="77777777" w:rsidR="00510B20" w:rsidRPr="00510B20" w:rsidRDefault="00EB765B" w:rsidP="00F766F1">
      <w:pPr>
        <w:pStyle w:val="ListBullet"/>
        <w:numPr>
          <w:ilvl w:val="0"/>
          <w:numId w:val="15"/>
        </w:numPr>
        <w:spacing w:after="40"/>
      </w:pPr>
      <w:r w:rsidRPr="00D447B1">
        <w:rPr>
          <w:sz w:val="20"/>
        </w:rPr>
        <w:t xml:space="preserve">die Rücknahme von Änderungen an Einstellungen oder anderen Aspekten der Systeme von </w:t>
      </w:r>
      <w:r w:rsidRPr="00D447B1">
        <w:rPr>
          <w:sz w:val="20"/>
          <w:highlight w:val="yellow"/>
        </w:rPr>
        <w:t>[UNTERNEHMENSNAME];</w:t>
      </w:r>
      <w:r w:rsidRPr="00D447B1">
        <w:rPr>
          <w:sz w:val="20"/>
        </w:rPr>
        <w:t xml:space="preserve"> </w:t>
      </w:r>
    </w:p>
    <w:p w14:paraId="02B1C450" w14:textId="7D4DC977" w:rsidR="00C5611D" w:rsidRPr="00510B20" w:rsidRDefault="00EB765B" w:rsidP="00F766F1">
      <w:pPr>
        <w:pStyle w:val="ListBullet"/>
        <w:numPr>
          <w:ilvl w:val="0"/>
          <w:numId w:val="15"/>
        </w:numPr>
        <w:spacing w:after="40"/>
      </w:pPr>
      <w:r w:rsidRPr="00D447B1">
        <w:rPr>
          <w:sz w:val="20"/>
        </w:rPr>
        <w:t>sowie die Entfernung identifizierter Zugangswege, einschließlich Software-Schwachstellen oder falsch konfigurierter Kontrollen, über die der Angreifer Zugriff erlangt hat oder erneut erlangen könnte.</w:t>
      </w:r>
    </w:p>
    <w:p w14:paraId="66AF19FC" w14:textId="77777777" w:rsidR="00510B20" w:rsidRPr="00D447B1" w:rsidRDefault="00510B20" w:rsidP="00510B20">
      <w:pPr>
        <w:pStyle w:val="ListBullet"/>
        <w:numPr>
          <w:ilvl w:val="0"/>
          <w:numId w:val="0"/>
        </w:numPr>
        <w:spacing w:after="40"/>
        <w:ind w:left="720"/>
      </w:pPr>
    </w:p>
    <w:p w14:paraId="78C4F252" w14:textId="77777777" w:rsidR="00C5611D" w:rsidRPr="00510B20" w:rsidRDefault="00EB765B">
      <w:pPr>
        <w:pStyle w:val="ListBullet"/>
        <w:spacing w:after="40"/>
      </w:pPr>
      <w:r w:rsidRPr="00D447B1">
        <w:rPr>
          <w:sz w:val="20"/>
        </w:rPr>
        <w:t>Dass alle gesetzlichen und regulatorischen Meldepflichten geprüft und erfüllt wurden.</w:t>
      </w:r>
    </w:p>
    <w:p w14:paraId="0D012307" w14:textId="77777777" w:rsidR="00510B20" w:rsidRPr="00D447B1" w:rsidRDefault="00510B20" w:rsidP="00510B20">
      <w:pPr>
        <w:pStyle w:val="ListBullet"/>
        <w:numPr>
          <w:ilvl w:val="0"/>
          <w:numId w:val="0"/>
        </w:numPr>
        <w:spacing w:after="40"/>
        <w:ind w:left="360"/>
      </w:pPr>
    </w:p>
    <w:p w14:paraId="36913C03" w14:textId="77777777" w:rsidR="00C5611D" w:rsidRPr="00D447B1" w:rsidRDefault="00EB765B">
      <w:pPr>
        <w:spacing w:after="100" w:line="252" w:lineRule="auto"/>
      </w:pPr>
      <w:r w:rsidRPr="00D447B1">
        <w:t>Die Nachbereitung des Vorfalls sollte folgende Fragen adressieren und berücksichtigen:</w:t>
      </w:r>
    </w:p>
    <w:p w14:paraId="7CB8122F" w14:textId="77777777" w:rsidR="00C5611D" w:rsidRPr="00D447B1" w:rsidRDefault="00EB765B">
      <w:pPr>
        <w:pStyle w:val="ListBullet"/>
        <w:spacing w:after="40"/>
      </w:pPr>
      <w:r w:rsidRPr="00D447B1">
        <w:rPr>
          <w:sz w:val="20"/>
        </w:rPr>
        <w:t>Was war die Ursache des Vorfalls?</w:t>
      </w:r>
    </w:p>
    <w:p w14:paraId="3C9E7FC6" w14:textId="77777777" w:rsidR="00C5611D" w:rsidRPr="00D447B1" w:rsidRDefault="00EB765B">
      <w:pPr>
        <w:pStyle w:val="ListBullet"/>
        <w:spacing w:after="40"/>
      </w:pPr>
      <w:r w:rsidRPr="00D447B1">
        <w:rPr>
          <w:sz w:val="20"/>
        </w:rPr>
        <w:lastRenderedPageBreak/>
        <w:t>Welchen Umfang, welche Schwere und welche Gesamtauswirkung hatte der Vorfall?</w:t>
      </w:r>
    </w:p>
    <w:p w14:paraId="27989B95" w14:textId="77777777" w:rsidR="00C5611D" w:rsidRPr="00D447B1" w:rsidRDefault="00EB765B">
      <w:pPr>
        <w:pStyle w:val="ListBullet"/>
        <w:spacing w:after="40"/>
      </w:pPr>
      <w:r w:rsidRPr="00D447B1">
        <w:rPr>
          <w:sz w:val="20"/>
        </w:rPr>
        <w:t>Welche zusätzlichen Sicherheitskontrollen, Richtlinien oder sonstigen Maßnahmen können umgesetzt werden, um das Risiko eines ähnlichen Vorfalls zu verhindern oder zu reduzieren?</w:t>
      </w:r>
    </w:p>
    <w:p w14:paraId="24957600" w14:textId="77777777" w:rsidR="00C5611D" w:rsidRPr="00D447B1" w:rsidRDefault="00EB765B">
      <w:pPr>
        <w:pStyle w:val="ListBullet"/>
        <w:spacing w:after="40"/>
      </w:pPr>
      <w:r w:rsidRPr="00D447B1">
        <w:rPr>
          <w:sz w:val="20"/>
        </w:rPr>
        <w:t>Wurde die Reaktion korrekt, wirksam und effizient durchgeführt?</w:t>
      </w:r>
    </w:p>
    <w:p w14:paraId="569D322C" w14:textId="72F0F246" w:rsidR="001A2D22" w:rsidRDefault="00EB765B" w:rsidP="001A2D22">
      <w:pPr>
        <w:pStyle w:val="ListBullet"/>
        <w:spacing w:after="40"/>
      </w:pPr>
      <w:r w:rsidRPr="00D447B1">
        <w:rPr>
          <w:sz w:val="20"/>
        </w:rPr>
        <w:t>Sollten Änderungen, Verbesserungen oder Ergänzungen an diesem Plan zur Reaktion auf Cyber-Sicherheitsvorfälle oder an zugehörigen Dokumenten und Materialien vorgenommen werden, um Erkenntnisse aus dem Vorfall zu berücksichtigen?</w:t>
      </w:r>
    </w:p>
    <w:p w14:paraId="200AB87B" w14:textId="77777777" w:rsidR="001A2D22" w:rsidRPr="00D447B1" w:rsidRDefault="001A2D22" w:rsidP="001A2D22">
      <w:pPr>
        <w:pStyle w:val="ListBullet"/>
        <w:numPr>
          <w:ilvl w:val="0"/>
          <w:numId w:val="0"/>
        </w:numPr>
        <w:spacing w:after="40"/>
      </w:pPr>
    </w:p>
    <w:p w14:paraId="71EA4BC2" w14:textId="77777777" w:rsidR="00C5611D" w:rsidRPr="00D447B1" w:rsidRDefault="00EB765B">
      <w:pPr>
        <w:spacing w:after="100" w:line="252" w:lineRule="auto"/>
      </w:pPr>
      <w:r w:rsidRPr="00D447B1">
        <w:t>Ein Cyber Security Incident Report kann ausgefüllt werden, um diese und weitere relevante Punkte zu dokumentieren und sicherzustellen, dass Lessons Learned berücksichtigt und umgesetzt werden können. Diese Reports sollten an einem angemessen sicheren Ort aufbewahrt werden. Die Dateinamen sollten ein Berichtsdatum enthalten, damit einzelne Vorfälle bei späteren Überprüfungen identifiziert werden können.</w:t>
      </w:r>
    </w:p>
    <w:p w14:paraId="44694996" w14:textId="77777777" w:rsidR="00C5611D" w:rsidRPr="00D447B1" w:rsidRDefault="00EB765B">
      <w:pPr>
        <w:spacing w:after="100" w:line="252" w:lineRule="auto"/>
      </w:pPr>
      <w:r w:rsidRPr="00D447B1">
        <w:t xml:space="preserve">Übergeordnete Informationen aus dem Report sollten dem CEO und, falls erforderlich, weiteren Mitgliedern der Geschäftsleitung präsentiert werden, um sicherzustellen, dass alle relevanten Stakeholder der Auffassung sind, dass die Bedrohung angemessen behandelt wurde und </w:t>
      </w:r>
      <w:r w:rsidRPr="00D447B1">
        <w:rPr>
          <w:highlight w:val="yellow"/>
        </w:rPr>
        <w:t>[UNTERNEHMENSNAME]</w:t>
      </w:r>
      <w:r w:rsidRPr="00D447B1">
        <w:t xml:space="preserve"> für ähnliche zukünftige Vorfälle angemessen vorbereitet ist.</w:t>
      </w:r>
    </w:p>
    <w:p w14:paraId="1638DFEE" w14:textId="77777777" w:rsidR="00C5611D" w:rsidRPr="00D447B1" w:rsidRDefault="00EB765B">
      <w:pPr>
        <w:spacing w:after="100" w:line="252" w:lineRule="auto"/>
      </w:pPr>
      <w:r w:rsidRPr="00D447B1">
        <w:t>Diskussionen über zusätzliche Budgetzuweisungen oder Teamressourcen sollten geführt werden, wenn die erzielten Fortschritte unzureichend sind.</w:t>
      </w:r>
    </w:p>
    <w:p w14:paraId="78E64CB1" w14:textId="77777777" w:rsidR="002676E2" w:rsidRPr="00D447B1" w:rsidRDefault="002676E2">
      <w:pPr>
        <w:spacing w:after="100" w:line="252" w:lineRule="auto"/>
      </w:pPr>
    </w:p>
    <w:p w14:paraId="7D841E39" w14:textId="77777777" w:rsidR="002676E2" w:rsidRPr="00D447B1" w:rsidRDefault="002676E2">
      <w:pPr>
        <w:spacing w:after="100" w:line="252" w:lineRule="auto"/>
      </w:pPr>
    </w:p>
    <w:p w14:paraId="63C899A1" w14:textId="77777777" w:rsidR="002676E2" w:rsidRPr="00D447B1" w:rsidRDefault="002676E2">
      <w:pPr>
        <w:spacing w:after="100" w:line="252" w:lineRule="auto"/>
      </w:pPr>
    </w:p>
    <w:p w14:paraId="478266A4" w14:textId="77777777" w:rsidR="002676E2" w:rsidRPr="00D447B1" w:rsidRDefault="002676E2">
      <w:pPr>
        <w:spacing w:after="100" w:line="252" w:lineRule="auto"/>
      </w:pPr>
    </w:p>
    <w:p w14:paraId="5C094A7B" w14:textId="77777777" w:rsidR="002676E2" w:rsidRPr="00D447B1" w:rsidRDefault="002676E2">
      <w:pPr>
        <w:spacing w:after="100" w:line="252" w:lineRule="auto"/>
      </w:pPr>
    </w:p>
    <w:p w14:paraId="6DF3E1A8" w14:textId="77777777" w:rsidR="002676E2" w:rsidRPr="00D447B1" w:rsidRDefault="002676E2">
      <w:pPr>
        <w:spacing w:after="100" w:line="252" w:lineRule="auto"/>
      </w:pPr>
    </w:p>
    <w:p w14:paraId="56405286" w14:textId="77777777" w:rsidR="002676E2" w:rsidRPr="00D447B1" w:rsidRDefault="002676E2">
      <w:pPr>
        <w:spacing w:after="100" w:line="252" w:lineRule="auto"/>
      </w:pPr>
    </w:p>
    <w:p w14:paraId="3407B7A9" w14:textId="77777777" w:rsidR="002676E2" w:rsidRPr="00D447B1" w:rsidRDefault="002676E2">
      <w:pPr>
        <w:spacing w:after="100" w:line="252" w:lineRule="auto"/>
      </w:pPr>
    </w:p>
    <w:p w14:paraId="62998998" w14:textId="77777777" w:rsidR="002676E2" w:rsidRPr="00D447B1" w:rsidRDefault="002676E2">
      <w:pPr>
        <w:spacing w:after="100" w:line="252" w:lineRule="auto"/>
      </w:pPr>
    </w:p>
    <w:p w14:paraId="741B6252" w14:textId="77777777" w:rsidR="002676E2" w:rsidRPr="00D447B1" w:rsidRDefault="002676E2">
      <w:pPr>
        <w:spacing w:after="100" w:line="252" w:lineRule="auto"/>
      </w:pPr>
    </w:p>
    <w:p w14:paraId="1D18FB6A" w14:textId="77777777" w:rsidR="002676E2" w:rsidRPr="00D447B1" w:rsidRDefault="002676E2">
      <w:pPr>
        <w:spacing w:after="100" w:line="252" w:lineRule="auto"/>
      </w:pPr>
    </w:p>
    <w:p w14:paraId="7665BDE2" w14:textId="77777777" w:rsidR="002676E2" w:rsidRPr="00D447B1" w:rsidRDefault="002676E2">
      <w:pPr>
        <w:spacing w:after="100" w:line="252" w:lineRule="auto"/>
      </w:pPr>
    </w:p>
    <w:p w14:paraId="25E4914B" w14:textId="77777777" w:rsidR="002676E2" w:rsidRPr="00D447B1" w:rsidRDefault="002676E2">
      <w:pPr>
        <w:spacing w:after="100" w:line="252" w:lineRule="auto"/>
      </w:pPr>
    </w:p>
    <w:p w14:paraId="6327D7F5" w14:textId="77777777" w:rsidR="002676E2" w:rsidRPr="00D447B1" w:rsidRDefault="002676E2">
      <w:pPr>
        <w:spacing w:after="100" w:line="252" w:lineRule="auto"/>
      </w:pPr>
    </w:p>
    <w:p w14:paraId="1418C693" w14:textId="77777777" w:rsidR="002676E2" w:rsidRPr="00D447B1" w:rsidRDefault="002676E2">
      <w:pPr>
        <w:spacing w:after="100" w:line="252" w:lineRule="auto"/>
      </w:pPr>
    </w:p>
    <w:p w14:paraId="200BA1AE" w14:textId="77777777" w:rsidR="002676E2" w:rsidRPr="00D447B1" w:rsidRDefault="002676E2">
      <w:pPr>
        <w:spacing w:after="100" w:line="252" w:lineRule="auto"/>
      </w:pPr>
    </w:p>
    <w:p w14:paraId="2F1A123B" w14:textId="77777777" w:rsidR="002676E2" w:rsidRPr="00D447B1" w:rsidRDefault="002676E2">
      <w:pPr>
        <w:spacing w:after="100" w:line="252" w:lineRule="auto"/>
      </w:pPr>
    </w:p>
    <w:p w14:paraId="6B57EE9B" w14:textId="77777777" w:rsidR="002676E2" w:rsidRPr="00D447B1" w:rsidRDefault="002676E2">
      <w:pPr>
        <w:spacing w:after="100" w:line="252" w:lineRule="auto"/>
      </w:pPr>
    </w:p>
    <w:p w14:paraId="68CC466A" w14:textId="77777777" w:rsidR="002676E2" w:rsidRPr="00D447B1" w:rsidRDefault="002676E2">
      <w:pPr>
        <w:spacing w:after="100" w:line="252" w:lineRule="auto"/>
      </w:pPr>
    </w:p>
    <w:p w14:paraId="3A3223D3" w14:textId="77777777" w:rsidR="002676E2" w:rsidRPr="00D447B1" w:rsidRDefault="002676E2">
      <w:pPr>
        <w:spacing w:after="100" w:line="252" w:lineRule="auto"/>
      </w:pPr>
    </w:p>
    <w:p w14:paraId="1EF3582C" w14:textId="77777777" w:rsidR="00C5611D" w:rsidRPr="00D447B1" w:rsidRDefault="00EB765B">
      <w:pPr>
        <w:pStyle w:val="Heading2"/>
        <w:spacing w:before="160" w:after="80"/>
        <w:rPr>
          <w:color w:val="auto"/>
        </w:rPr>
      </w:pPr>
      <w:bookmarkStart w:id="12" w:name="_Toc239157496"/>
      <w:r w:rsidRPr="00D447B1">
        <w:rPr>
          <w:rFonts w:ascii="Aptos Display" w:eastAsia="Aptos Display" w:hAnsi="Aptos Display"/>
          <w:color w:val="auto"/>
        </w:rPr>
        <w:lastRenderedPageBreak/>
        <w:t>Anhang A: Rollen und Verantwortlichkeiten der Mitglieder des Cyber Security Incident Response Team (CSIRT)</w:t>
      </w:r>
      <w:bookmarkEnd w:id="12"/>
    </w:p>
    <w:p w14:paraId="788A57FD" w14:textId="77777777" w:rsidR="00C5611D" w:rsidRPr="00762988" w:rsidRDefault="00EB765B">
      <w:pPr>
        <w:spacing w:after="100" w:line="252" w:lineRule="auto"/>
        <w:rPr>
          <w:bCs/>
        </w:rPr>
      </w:pPr>
      <w:r w:rsidRPr="00762988">
        <w:rPr>
          <w:bCs/>
        </w:rPr>
        <w:t>Kontaktdaten für wichtige Stakeholder des Reaktionsteams sollten in der nachstehenden Tabelle bereitgestellt und aktualisiert werden. Die Teamstrukturen sind in Abschnitt 3.1 dargestellt. Hinweis: Abhängig von der Organisation können Incident Response Team Lead und Cyber Security Lead dieselbe Person sein.</w:t>
      </w:r>
    </w:p>
    <w:tbl>
      <w:tblPr>
        <w:tblStyle w:val="TableGrid"/>
        <w:tblW w:w="0" w:type="auto"/>
        <w:jc w:val="center"/>
        <w:tblLook w:val="04A0" w:firstRow="1" w:lastRow="0" w:firstColumn="1" w:lastColumn="0" w:noHBand="0" w:noVBand="1"/>
      </w:tblPr>
      <w:tblGrid>
        <w:gridCol w:w="5518"/>
        <w:gridCol w:w="1453"/>
        <w:gridCol w:w="1581"/>
        <w:gridCol w:w="1604"/>
      </w:tblGrid>
      <w:tr w:rsidR="00C5611D" w:rsidRPr="00D447B1" w14:paraId="3AD51781" w14:textId="77777777" w:rsidTr="002676E2">
        <w:trPr>
          <w:jc w:val="center"/>
        </w:trPr>
        <w:tc>
          <w:tcPr>
            <w:tcW w:w="6048" w:type="dxa"/>
            <w:shd w:val="clear" w:color="auto" w:fill="000000" w:themeFill="text1"/>
            <w:tcMar>
              <w:top w:w="90" w:type="dxa"/>
              <w:left w:w="90" w:type="dxa"/>
              <w:bottom w:w="90" w:type="dxa"/>
              <w:right w:w="90" w:type="dxa"/>
            </w:tcMar>
            <w:vAlign w:val="center"/>
          </w:tcPr>
          <w:p w14:paraId="6E5E741A" w14:textId="77777777" w:rsidR="00C5611D" w:rsidRPr="00D447B1" w:rsidRDefault="00EB765B">
            <w:pPr>
              <w:spacing w:after="20"/>
            </w:pPr>
            <w:r w:rsidRPr="00D447B1">
              <w:rPr>
                <w:b/>
                <w:color w:val="FFFFFF"/>
                <w:sz w:val="19"/>
              </w:rPr>
              <w:t>Rolle</w:t>
            </w:r>
          </w:p>
        </w:tc>
        <w:tc>
          <w:tcPr>
            <w:tcW w:w="1584" w:type="dxa"/>
            <w:shd w:val="clear" w:color="auto" w:fill="000000" w:themeFill="text1"/>
            <w:tcMar>
              <w:top w:w="90" w:type="dxa"/>
              <w:left w:w="90" w:type="dxa"/>
              <w:bottom w:w="90" w:type="dxa"/>
              <w:right w:w="90" w:type="dxa"/>
            </w:tcMar>
            <w:vAlign w:val="center"/>
          </w:tcPr>
          <w:p w14:paraId="3898F891" w14:textId="77777777" w:rsidR="00C5611D" w:rsidRPr="00D447B1" w:rsidRDefault="00EB765B">
            <w:pPr>
              <w:spacing w:after="20"/>
            </w:pPr>
            <w:r w:rsidRPr="00D447B1">
              <w:rPr>
                <w:b/>
                <w:color w:val="FFFFFF"/>
                <w:sz w:val="19"/>
              </w:rPr>
              <w:t>Name</w:t>
            </w:r>
          </w:p>
        </w:tc>
        <w:tc>
          <w:tcPr>
            <w:tcW w:w="1584" w:type="dxa"/>
            <w:shd w:val="clear" w:color="auto" w:fill="000000" w:themeFill="text1"/>
            <w:tcMar>
              <w:top w:w="90" w:type="dxa"/>
              <w:left w:w="90" w:type="dxa"/>
              <w:bottom w:w="90" w:type="dxa"/>
              <w:right w:w="90" w:type="dxa"/>
            </w:tcMar>
            <w:vAlign w:val="center"/>
          </w:tcPr>
          <w:p w14:paraId="5F849489" w14:textId="77777777" w:rsidR="00C5611D" w:rsidRPr="00D447B1" w:rsidRDefault="00EB765B">
            <w:pPr>
              <w:spacing w:after="20"/>
            </w:pPr>
            <w:r w:rsidRPr="00D447B1">
              <w:rPr>
                <w:b/>
                <w:color w:val="FFFFFF"/>
                <w:sz w:val="19"/>
              </w:rPr>
              <w:t>Telefonnummer</w:t>
            </w:r>
          </w:p>
        </w:tc>
        <w:tc>
          <w:tcPr>
            <w:tcW w:w="1728" w:type="dxa"/>
            <w:shd w:val="clear" w:color="auto" w:fill="000000" w:themeFill="text1"/>
            <w:tcMar>
              <w:top w:w="90" w:type="dxa"/>
              <w:left w:w="90" w:type="dxa"/>
              <w:bottom w:w="90" w:type="dxa"/>
              <w:right w:w="90" w:type="dxa"/>
            </w:tcMar>
            <w:vAlign w:val="center"/>
          </w:tcPr>
          <w:p w14:paraId="7C433F02" w14:textId="77777777" w:rsidR="00C5611D" w:rsidRPr="00D447B1" w:rsidRDefault="00EB765B">
            <w:pPr>
              <w:spacing w:after="20"/>
            </w:pPr>
            <w:r w:rsidRPr="00D447B1">
              <w:rPr>
                <w:b/>
                <w:color w:val="FFFFFF"/>
                <w:sz w:val="19"/>
              </w:rPr>
              <w:t>E-Mail-Adresse</w:t>
            </w:r>
          </w:p>
        </w:tc>
      </w:tr>
      <w:tr w:rsidR="00C5611D" w:rsidRPr="00D447B1" w14:paraId="3A17C05C" w14:textId="77777777" w:rsidTr="00AE4CA3">
        <w:trPr>
          <w:jc w:val="center"/>
        </w:trPr>
        <w:tc>
          <w:tcPr>
            <w:tcW w:w="6048" w:type="dxa"/>
            <w:tcBorders>
              <w:top w:val="nil"/>
              <w:left w:val="single" w:sz="8" w:space="0" w:color="auto"/>
              <w:bottom w:val="single" w:sz="8" w:space="0" w:color="auto"/>
              <w:right w:val="single" w:sz="8" w:space="0" w:color="auto"/>
            </w:tcBorders>
            <w:tcMar>
              <w:top w:w="90" w:type="dxa"/>
              <w:left w:w="90" w:type="dxa"/>
              <w:bottom w:w="90" w:type="dxa"/>
              <w:right w:w="90" w:type="dxa"/>
            </w:tcMar>
            <w:vAlign w:val="center"/>
            <w:hideMark/>
          </w:tcPr>
          <w:p w14:paraId="4BEF33B7" w14:textId="77777777" w:rsidR="00AE4CA3" w:rsidRPr="00AE4CA3" w:rsidRDefault="00AE4CA3">
            <w:pPr>
              <w:spacing w:after="20"/>
              <w:rPr>
                <w:b/>
                <w:bCs/>
                <w:kern w:val="2"/>
                <w:szCs w:val="21"/>
                <w:lang w:val="en-US" w:eastAsia="de-DE"/>
                <w14:ligatures w14:val="standardContextual"/>
              </w:rPr>
            </w:pPr>
            <w:r w:rsidRPr="00AE4CA3">
              <w:rPr>
                <w:b/>
                <w:bCs/>
                <w:sz w:val="14"/>
                <w:szCs w:val="14"/>
                <w:shd w:val="clear" w:color="auto" w:fill="FFFF00"/>
                <w:lang w:val="en-US"/>
              </w:rPr>
              <w:t>Incident Response Team Lead (z. B. Chief Information Security Officer)</w:t>
            </w:r>
          </w:p>
          <w:p w14:paraId="329FC827" w14:textId="77777777" w:rsidR="00AE4CA3" w:rsidRPr="00AE4CA3" w:rsidRDefault="00AE4CA3" w:rsidP="00AE4CA3">
            <w:pPr>
              <w:pStyle w:val="ListParagraph"/>
              <w:numPr>
                <w:ilvl w:val="0"/>
                <w:numId w:val="23"/>
              </w:numPr>
              <w:rPr>
                <w:rFonts w:ascii="Times New Roman" w:hAnsi="Times New Roman"/>
                <w:sz w:val="24"/>
                <w:szCs w:val="24"/>
              </w:rPr>
            </w:pPr>
            <w:r w:rsidRPr="00AE4CA3">
              <w:rPr>
                <w:rFonts w:ascii="Times New Roman" w:hAnsi="Times New Roman"/>
                <w:sz w:val="14"/>
                <w:szCs w:val="14"/>
              </w:rPr>
              <w:t>Koordiniert Ressourcen und Aktivitäten im Zusammenhang mit dem Vorfall, einschließlich Briefings für Management und Executive Team.</w:t>
            </w:r>
          </w:p>
          <w:p w14:paraId="36CE3D63" w14:textId="77777777" w:rsidR="00AE4CA3" w:rsidRPr="00AE4CA3" w:rsidRDefault="00AE4CA3" w:rsidP="00AE4CA3">
            <w:pPr>
              <w:pStyle w:val="ListParagraph"/>
              <w:numPr>
                <w:ilvl w:val="0"/>
                <w:numId w:val="23"/>
              </w:numPr>
              <w:rPr>
                <w:rFonts w:ascii="Times New Roman" w:hAnsi="Times New Roman"/>
                <w:sz w:val="24"/>
                <w:szCs w:val="24"/>
              </w:rPr>
            </w:pPr>
            <w:r w:rsidRPr="00AE4CA3">
              <w:rPr>
                <w:rFonts w:ascii="Times New Roman" w:hAnsi="Times New Roman"/>
                <w:sz w:val="14"/>
                <w:szCs w:val="14"/>
              </w:rPr>
              <w:t>Koordiniert interne Kommunikationskanäle und informiert zentrale interne Stakeholder.</w:t>
            </w:r>
          </w:p>
          <w:p w14:paraId="2115C1CE" w14:textId="77777777" w:rsidR="00AE4CA3" w:rsidRPr="00AE4CA3" w:rsidRDefault="00AE4CA3" w:rsidP="00AE4CA3">
            <w:pPr>
              <w:pStyle w:val="ListParagraph"/>
              <w:numPr>
                <w:ilvl w:val="0"/>
                <w:numId w:val="23"/>
              </w:numPr>
              <w:rPr>
                <w:rFonts w:ascii="Times New Roman" w:hAnsi="Times New Roman"/>
                <w:sz w:val="24"/>
                <w:szCs w:val="24"/>
              </w:rPr>
            </w:pPr>
            <w:r w:rsidRPr="00AE4CA3">
              <w:rPr>
                <w:rFonts w:ascii="Times New Roman" w:hAnsi="Times New Roman"/>
                <w:sz w:val="14"/>
                <w:szCs w:val="14"/>
              </w:rPr>
              <w:t>Eskaliert Vorfälle und gibt Updates an das Executive Team.</w:t>
            </w:r>
          </w:p>
          <w:p w14:paraId="5AB8B036" w14:textId="77777777" w:rsidR="00AE4CA3" w:rsidRPr="00AE4CA3" w:rsidRDefault="00AE4CA3" w:rsidP="00AE4CA3">
            <w:pPr>
              <w:pStyle w:val="ListParagraph"/>
              <w:numPr>
                <w:ilvl w:val="0"/>
                <w:numId w:val="23"/>
              </w:numPr>
              <w:rPr>
                <w:rFonts w:ascii="Times New Roman" w:hAnsi="Times New Roman"/>
                <w:sz w:val="24"/>
                <w:szCs w:val="24"/>
              </w:rPr>
            </w:pPr>
            <w:r w:rsidRPr="00AE4CA3">
              <w:rPr>
                <w:rFonts w:ascii="Times New Roman" w:hAnsi="Times New Roman"/>
                <w:sz w:val="14"/>
                <w:szCs w:val="14"/>
              </w:rPr>
              <w:t>Eskaliert an externe Cyber-Response-Dienstleister, Rechtsberatung und ähnliche Anbieter, wo erforderlich.</w:t>
            </w:r>
          </w:p>
          <w:p w14:paraId="7A4CE02E" w14:textId="77777777" w:rsidR="00AE4CA3" w:rsidRPr="00AE4CA3" w:rsidRDefault="00AE4CA3" w:rsidP="00AE4CA3">
            <w:pPr>
              <w:pStyle w:val="ListParagraph"/>
              <w:numPr>
                <w:ilvl w:val="0"/>
                <w:numId w:val="23"/>
              </w:numPr>
              <w:rPr>
                <w:rFonts w:ascii="Times New Roman" w:hAnsi="Times New Roman"/>
                <w:sz w:val="24"/>
                <w:szCs w:val="24"/>
              </w:rPr>
            </w:pPr>
            <w:r w:rsidRPr="00AE4CA3">
              <w:rPr>
                <w:rFonts w:ascii="Times New Roman" w:hAnsi="Times New Roman"/>
                <w:sz w:val="14"/>
                <w:szCs w:val="14"/>
              </w:rPr>
              <w:t>Dokumentiert und pflegt Aufzeichnungen zum Vorfall und zu Reaktionsmaßnahmen.</w:t>
            </w:r>
          </w:p>
          <w:p w14:paraId="7241395F" w14:textId="77777777" w:rsidR="00AE4CA3" w:rsidRPr="00AE4CA3" w:rsidRDefault="00AE4CA3" w:rsidP="00AE4CA3">
            <w:pPr>
              <w:pStyle w:val="ListParagraph"/>
              <w:numPr>
                <w:ilvl w:val="0"/>
                <w:numId w:val="23"/>
              </w:numPr>
              <w:rPr>
                <w:rFonts w:ascii="Times New Roman" w:hAnsi="Times New Roman"/>
                <w:sz w:val="24"/>
                <w:szCs w:val="24"/>
              </w:rPr>
            </w:pPr>
            <w:r w:rsidRPr="00AE4CA3">
              <w:rPr>
                <w:rFonts w:ascii="Times New Roman" w:hAnsi="Times New Roman"/>
                <w:sz w:val="14"/>
                <w:szCs w:val="14"/>
              </w:rPr>
              <w:t>Leitet Folgemaßnahmen zur Verringerung der Wiederholungswahrscheinlichkeit ein.</w:t>
            </w:r>
          </w:p>
          <w:p w14:paraId="1BF3795F" w14:textId="4B42EAAC" w:rsidR="00C5611D" w:rsidRPr="00AE4CA3" w:rsidRDefault="00AE4CA3" w:rsidP="00AE4CA3">
            <w:pPr>
              <w:pStyle w:val="ListParagraph"/>
              <w:numPr>
                <w:ilvl w:val="0"/>
                <w:numId w:val="23"/>
              </w:numPr>
              <w:rPr>
                <w:rFonts w:ascii="Times New Roman" w:hAnsi="Times New Roman"/>
                <w:bCs/>
                <w:sz w:val="24"/>
                <w:szCs w:val="24"/>
              </w:rPr>
            </w:pPr>
            <w:r w:rsidRPr="00AE4CA3">
              <w:rPr>
                <w:rFonts w:ascii="Times New Roman" w:hAnsi="Times New Roman"/>
                <w:sz w:val="14"/>
                <w:szCs w:val="14"/>
              </w:rPr>
              <w:t>Autorisiert Vor-Ort-Untersuchungen durch externe Parteien, einschließlich Dienstleister und Strafverfolgungsbehörden, während einer Sicherheitsvorfalluntersuchung.</w:t>
            </w:r>
          </w:p>
        </w:tc>
        <w:tc>
          <w:tcPr>
            <w:tcW w:w="1584" w:type="dxa"/>
            <w:tcMar>
              <w:top w:w="90" w:type="dxa"/>
              <w:left w:w="90" w:type="dxa"/>
              <w:bottom w:w="90" w:type="dxa"/>
              <w:right w:w="90" w:type="dxa"/>
            </w:tcMar>
            <w:vAlign w:val="center"/>
          </w:tcPr>
          <w:p w14:paraId="6683EC41" w14:textId="77777777" w:rsidR="00C5611D" w:rsidRPr="00D447B1" w:rsidRDefault="00C5611D">
            <w:pPr>
              <w:spacing w:after="20"/>
            </w:pPr>
          </w:p>
        </w:tc>
        <w:tc>
          <w:tcPr>
            <w:tcW w:w="1584" w:type="dxa"/>
            <w:tcMar>
              <w:top w:w="90" w:type="dxa"/>
              <w:left w:w="90" w:type="dxa"/>
              <w:bottom w:w="90" w:type="dxa"/>
              <w:right w:w="90" w:type="dxa"/>
            </w:tcMar>
            <w:vAlign w:val="center"/>
          </w:tcPr>
          <w:p w14:paraId="6E0B6309" w14:textId="77777777" w:rsidR="00C5611D" w:rsidRPr="00D447B1" w:rsidRDefault="00C5611D">
            <w:pPr>
              <w:spacing w:after="20"/>
            </w:pPr>
          </w:p>
        </w:tc>
        <w:tc>
          <w:tcPr>
            <w:tcW w:w="1728" w:type="dxa"/>
            <w:tcMar>
              <w:top w:w="90" w:type="dxa"/>
              <w:left w:w="90" w:type="dxa"/>
              <w:bottom w:w="90" w:type="dxa"/>
              <w:right w:w="90" w:type="dxa"/>
            </w:tcMar>
            <w:vAlign w:val="center"/>
          </w:tcPr>
          <w:p w14:paraId="45E33FEA" w14:textId="77777777" w:rsidR="00C5611D" w:rsidRPr="00D447B1" w:rsidRDefault="00C5611D">
            <w:pPr>
              <w:spacing w:after="20"/>
            </w:pPr>
          </w:p>
        </w:tc>
      </w:tr>
      <w:tr w:rsidR="00C5611D" w:rsidRPr="00D447B1" w14:paraId="3B27D7BE" w14:textId="77777777" w:rsidTr="00AE4CA3">
        <w:trPr>
          <w:jc w:val="center"/>
        </w:trPr>
        <w:tc>
          <w:tcPr>
            <w:tcW w:w="6048" w:type="dxa"/>
            <w:tcBorders>
              <w:top w:val="nil"/>
              <w:left w:val="single" w:sz="8" w:space="0" w:color="auto"/>
              <w:bottom w:val="single" w:sz="8" w:space="0" w:color="auto"/>
              <w:right w:val="single" w:sz="8" w:space="0" w:color="auto"/>
            </w:tcBorders>
            <w:tcMar>
              <w:top w:w="90" w:type="dxa"/>
              <w:left w:w="90" w:type="dxa"/>
              <w:bottom w:w="90" w:type="dxa"/>
              <w:right w:w="90" w:type="dxa"/>
            </w:tcMar>
            <w:vAlign w:val="center"/>
            <w:hideMark/>
          </w:tcPr>
          <w:p w14:paraId="5F525097" w14:textId="77777777" w:rsidR="00AE4CA3" w:rsidRPr="00AE4CA3" w:rsidRDefault="00AE4CA3">
            <w:pPr>
              <w:spacing w:after="20"/>
              <w:rPr>
                <w:b/>
                <w:bCs/>
                <w:sz w:val="14"/>
                <w:szCs w:val="14"/>
                <w:shd w:val="clear" w:color="auto" w:fill="FFFF00"/>
                <w:lang w:val="en-US"/>
              </w:rPr>
            </w:pPr>
            <w:r w:rsidRPr="00AE4CA3">
              <w:rPr>
                <w:b/>
                <w:bCs/>
                <w:sz w:val="14"/>
                <w:szCs w:val="14"/>
                <w:shd w:val="clear" w:color="auto" w:fill="FFFF00"/>
                <w:lang w:val="en-US"/>
              </w:rPr>
              <w:t>Cyber Security Lead (z. B. Senior IT Leader mit Berichtslinie an den CISO)</w:t>
            </w:r>
          </w:p>
          <w:p w14:paraId="73EA9F12" w14:textId="77777777" w:rsidR="00AE4CA3" w:rsidRPr="00AE4CA3" w:rsidRDefault="00AE4CA3" w:rsidP="00AE4CA3">
            <w:pPr>
              <w:pStyle w:val="ListParagraph"/>
              <w:numPr>
                <w:ilvl w:val="0"/>
                <w:numId w:val="37"/>
              </w:numPr>
              <w:rPr>
                <w:rFonts w:ascii="Times New Roman" w:hAnsi="Times New Roman"/>
                <w:sz w:val="24"/>
                <w:szCs w:val="24"/>
              </w:rPr>
            </w:pPr>
            <w:r w:rsidRPr="00AE4CA3">
              <w:rPr>
                <w:rFonts w:ascii="Times New Roman" w:hAnsi="Times New Roman"/>
                <w:sz w:val="14"/>
                <w:szCs w:val="14"/>
              </w:rPr>
              <w:t>Stellt sicher, dass jedes gemeldete Cyber-Sicherheitsereignis untersucht wird.</w:t>
            </w:r>
          </w:p>
          <w:p w14:paraId="0AE57D2A" w14:textId="77777777" w:rsidR="00AE4CA3" w:rsidRPr="00AE4CA3" w:rsidRDefault="00AE4CA3" w:rsidP="00AE4CA3">
            <w:pPr>
              <w:pStyle w:val="ListParagraph"/>
              <w:numPr>
                <w:ilvl w:val="0"/>
                <w:numId w:val="37"/>
              </w:numPr>
              <w:rPr>
                <w:rFonts w:ascii="Times New Roman" w:hAnsi="Times New Roman"/>
                <w:sz w:val="24"/>
                <w:szCs w:val="24"/>
              </w:rPr>
            </w:pPr>
            <w:r w:rsidRPr="00AE4CA3">
              <w:rPr>
                <w:rFonts w:ascii="Times New Roman" w:hAnsi="Times New Roman"/>
                <w:sz w:val="14"/>
                <w:szCs w:val="14"/>
              </w:rPr>
              <w:t>Leitet die technische Reaktion auf den Informationssicherheitsvorfall.</w:t>
            </w:r>
          </w:p>
          <w:p w14:paraId="20FF5F0B" w14:textId="77777777" w:rsidR="00AE4CA3" w:rsidRPr="00AE4CA3" w:rsidRDefault="00AE4CA3" w:rsidP="00AE4CA3">
            <w:pPr>
              <w:pStyle w:val="ListParagraph"/>
              <w:numPr>
                <w:ilvl w:val="0"/>
                <w:numId w:val="37"/>
              </w:numPr>
              <w:rPr>
                <w:rFonts w:ascii="Times New Roman" w:hAnsi="Times New Roman"/>
                <w:sz w:val="24"/>
                <w:szCs w:val="24"/>
              </w:rPr>
            </w:pPr>
            <w:r w:rsidRPr="00AE4CA3">
              <w:rPr>
                <w:rFonts w:ascii="Times New Roman" w:hAnsi="Times New Roman"/>
                <w:sz w:val="14"/>
                <w:szCs w:val="14"/>
              </w:rPr>
              <w:t>Weist dem Vorfall eine Prioritätsbewertung zu.</w:t>
            </w:r>
          </w:p>
          <w:p w14:paraId="7FEDF7F8" w14:textId="77777777" w:rsidR="00AE4CA3" w:rsidRPr="00AE4CA3" w:rsidRDefault="00AE4CA3" w:rsidP="00AE4CA3">
            <w:pPr>
              <w:pStyle w:val="ListParagraph"/>
              <w:numPr>
                <w:ilvl w:val="0"/>
                <w:numId w:val="37"/>
              </w:numPr>
              <w:rPr>
                <w:rFonts w:ascii="Times New Roman" w:hAnsi="Times New Roman"/>
                <w:sz w:val="24"/>
                <w:szCs w:val="24"/>
              </w:rPr>
            </w:pPr>
            <w:r w:rsidRPr="00AE4CA3">
              <w:rPr>
                <w:rFonts w:ascii="Times New Roman" w:hAnsi="Times New Roman"/>
                <w:sz w:val="14"/>
                <w:szCs w:val="14"/>
              </w:rPr>
              <w:t>Eskaliert P1- und P2-Vorfälle sowie, je nach organisatorischer Entscheidung, P3-Vorfälle an den Incident Response Team Lead.</w:t>
            </w:r>
          </w:p>
          <w:p w14:paraId="674ED02A" w14:textId="77777777" w:rsidR="00AE4CA3" w:rsidRPr="00AE4CA3" w:rsidRDefault="00AE4CA3" w:rsidP="00AE4CA3">
            <w:pPr>
              <w:pStyle w:val="ListParagraph"/>
              <w:numPr>
                <w:ilvl w:val="0"/>
                <w:numId w:val="37"/>
              </w:numPr>
              <w:rPr>
                <w:rFonts w:ascii="Times New Roman" w:hAnsi="Times New Roman"/>
                <w:sz w:val="24"/>
                <w:szCs w:val="24"/>
              </w:rPr>
            </w:pPr>
            <w:r w:rsidRPr="00AE4CA3">
              <w:rPr>
                <w:rFonts w:ascii="Times New Roman" w:hAnsi="Times New Roman"/>
                <w:sz w:val="14"/>
                <w:szCs w:val="14"/>
              </w:rPr>
              <w:t>Koordiniert technische Ressourcen zur Unterstützung der Gesamtstrategie.</w:t>
            </w:r>
          </w:p>
          <w:p w14:paraId="5594CAD3" w14:textId="77777777" w:rsidR="00AE4CA3" w:rsidRPr="00AE4CA3" w:rsidRDefault="00AE4CA3" w:rsidP="00AE4CA3">
            <w:pPr>
              <w:pStyle w:val="ListParagraph"/>
              <w:numPr>
                <w:ilvl w:val="0"/>
                <w:numId w:val="37"/>
              </w:numPr>
              <w:rPr>
                <w:rFonts w:ascii="Times New Roman" w:hAnsi="Times New Roman"/>
                <w:sz w:val="24"/>
                <w:szCs w:val="24"/>
              </w:rPr>
            </w:pPr>
            <w:r w:rsidRPr="00AE4CA3">
              <w:rPr>
                <w:rFonts w:ascii="Times New Roman" w:hAnsi="Times New Roman"/>
                <w:sz w:val="14"/>
                <w:szCs w:val="14"/>
              </w:rPr>
              <w:t>Koordiniert die Reaktion einschließlich Dokumentation aller Sofortmaßnahmen, Beweissicherung und Abschluss des Ereignisses.</w:t>
            </w:r>
          </w:p>
          <w:p w14:paraId="3C3B66C8" w14:textId="4835EC40" w:rsidR="00C5611D" w:rsidRPr="00AE4CA3" w:rsidRDefault="00AE4CA3" w:rsidP="00AE4CA3">
            <w:pPr>
              <w:pStyle w:val="ListParagraph"/>
              <w:numPr>
                <w:ilvl w:val="0"/>
                <w:numId w:val="37"/>
              </w:numPr>
              <w:rPr>
                <w:rFonts w:ascii="Times New Roman" w:hAnsi="Times New Roman"/>
                <w:sz w:val="24"/>
                <w:szCs w:val="24"/>
              </w:rPr>
            </w:pPr>
            <w:r w:rsidRPr="00AE4CA3">
              <w:rPr>
                <w:rFonts w:ascii="Times New Roman" w:hAnsi="Times New Roman"/>
                <w:sz w:val="14"/>
                <w:szCs w:val="14"/>
              </w:rPr>
              <w:t>Beaufsichtigt und leitet die IT-Reaktionsaktivitäten des IT-Sicherheitsteams.</w:t>
            </w:r>
          </w:p>
        </w:tc>
        <w:tc>
          <w:tcPr>
            <w:tcW w:w="1584" w:type="dxa"/>
            <w:tcMar>
              <w:top w:w="90" w:type="dxa"/>
              <w:left w:w="90" w:type="dxa"/>
              <w:bottom w:w="90" w:type="dxa"/>
              <w:right w:w="90" w:type="dxa"/>
            </w:tcMar>
            <w:vAlign w:val="center"/>
          </w:tcPr>
          <w:p w14:paraId="4DE2ECEF" w14:textId="77777777" w:rsidR="00C5611D" w:rsidRPr="00D447B1" w:rsidRDefault="00C5611D">
            <w:pPr>
              <w:spacing w:after="20"/>
            </w:pPr>
          </w:p>
        </w:tc>
        <w:tc>
          <w:tcPr>
            <w:tcW w:w="1584" w:type="dxa"/>
            <w:tcMar>
              <w:top w:w="90" w:type="dxa"/>
              <w:left w:w="90" w:type="dxa"/>
              <w:bottom w:w="90" w:type="dxa"/>
              <w:right w:w="90" w:type="dxa"/>
            </w:tcMar>
            <w:vAlign w:val="center"/>
          </w:tcPr>
          <w:p w14:paraId="15A86458" w14:textId="77777777" w:rsidR="00C5611D" w:rsidRPr="00D447B1" w:rsidRDefault="00C5611D">
            <w:pPr>
              <w:spacing w:after="20"/>
            </w:pPr>
          </w:p>
        </w:tc>
        <w:tc>
          <w:tcPr>
            <w:tcW w:w="1728" w:type="dxa"/>
            <w:tcMar>
              <w:top w:w="90" w:type="dxa"/>
              <w:left w:w="90" w:type="dxa"/>
              <w:bottom w:w="90" w:type="dxa"/>
              <w:right w:w="90" w:type="dxa"/>
            </w:tcMar>
            <w:vAlign w:val="center"/>
          </w:tcPr>
          <w:p w14:paraId="781E3D70" w14:textId="77777777" w:rsidR="00C5611D" w:rsidRPr="00D447B1" w:rsidRDefault="00C5611D">
            <w:pPr>
              <w:spacing w:after="20"/>
            </w:pPr>
          </w:p>
        </w:tc>
      </w:tr>
      <w:tr w:rsidR="00C5611D" w:rsidRPr="00D447B1" w14:paraId="213D45C6" w14:textId="77777777" w:rsidTr="00AE4CA3">
        <w:trPr>
          <w:jc w:val="center"/>
        </w:trPr>
        <w:tc>
          <w:tcPr>
            <w:tcW w:w="6048" w:type="dxa"/>
            <w:tcBorders>
              <w:top w:val="nil"/>
              <w:left w:val="single" w:sz="8" w:space="0" w:color="auto"/>
              <w:bottom w:val="single" w:sz="8" w:space="0" w:color="auto"/>
              <w:right w:val="single" w:sz="8" w:space="0" w:color="auto"/>
            </w:tcBorders>
            <w:tcMar>
              <w:top w:w="90" w:type="dxa"/>
              <w:left w:w="90" w:type="dxa"/>
              <w:bottom w:w="90" w:type="dxa"/>
              <w:right w:w="90" w:type="dxa"/>
            </w:tcMar>
            <w:vAlign w:val="center"/>
            <w:hideMark/>
          </w:tcPr>
          <w:p w14:paraId="2CD0CB27" w14:textId="77777777" w:rsidR="00AE4CA3" w:rsidRPr="00AE4CA3" w:rsidRDefault="00AE4CA3">
            <w:pPr>
              <w:spacing w:after="20"/>
              <w:rPr>
                <w:b/>
                <w:bCs/>
                <w:sz w:val="14"/>
                <w:szCs w:val="14"/>
                <w:shd w:val="clear" w:color="auto" w:fill="FFFF00"/>
                <w:lang w:val="en-US"/>
              </w:rPr>
            </w:pPr>
            <w:r w:rsidRPr="00AE4CA3">
              <w:rPr>
                <w:b/>
                <w:bCs/>
                <w:sz w:val="14"/>
                <w:szCs w:val="14"/>
                <w:shd w:val="clear" w:color="auto" w:fill="FFFF00"/>
                <w:lang w:val="en-US"/>
              </w:rPr>
              <w:t>IT-</w:t>
            </w:r>
            <w:proofErr w:type="spellStart"/>
            <w:r w:rsidRPr="00AE4CA3">
              <w:rPr>
                <w:b/>
                <w:bCs/>
                <w:sz w:val="14"/>
                <w:szCs w:val="14"/>
                <w:shd w:val="clear" w:color="auto" w:fill="FFFF00"/>
                <w:lang w:val="en-US"/>
              </w:rPr>
              <w:t>Sicherheitsteam</w:t>
            </w:r>
            <w:proofErr w:type="spellEnd"/>
            <w:r w:rsidRPr="00AE4CA3">
              <w:rPr>
                <w:b/>
                <w:bCs/>
                <w:sz w:val="14"/>
                <w:szCs w:val="14"/>
                <w:shd w:val="clear" w:color="auto" w:fill="FFFF00"/>
                <w:lang w:val="en-US"/>
              </w:rPr>
              <w:t xml:space="preserve"> (IT Security, Security Operations Centre)</w:t>
            </w:r>
          </w:p>
          <w:p w14:paraId="610E59DA" w14:textId="77777777" w:rsidR="00AE4CA3" w:rsidRPr="00AE4CA3" w:rsidRDefault="00AE4CA3" w:rsidP="00AE4CA3">
            <w:pPr>
              <w:pStyle w:val="ListParagraph"/>
              <w:numPr>
                <w:ilvl w:val="0"/>
                <w:numId w:val="36"/>
              </w:numPr>
              <w:rPr>
                <w:rFonts w:ascii="Times New Roman" w:hAnsi="Times New Roman"/>
                <w:sz w:val="24"/>
                <w:szCs w:val="24"/>
              </w:rPr>
            </w:pPr>
            <w:r w:rsidRPr="00AE4CA3">
              <w:rPr>
                <w:rFonts w:ascii="Times New Roman" w:hAnsi="Times New Roman"/>
                <w:sz w:val="14"/>
                <w:szCs w:val="14"/>
              </w:rPr>
              <w:t>Untersucht Cyber-Sicherheitsereignisse.</w:t>
            </w:r>
          </w:p>
          <w:p w14:paraId="7E99F35B" w14:textId="77777777" w:rsidR="00AE4CA3" w:rsidRPr="00AE4CA3" w:rsidRDefault="00AE4CA3" w:rsidP="00AE4CA3">
            <w:pPr>
              <w:pStyle w:val="ListParagraph"/>
              <w:numPr>
                <w:ilvl w:val="0"/>
                <w:numId w:val="36"/>
              </w:numPr>
              <w:rPr>
                <w:rFonts w:ascii="Times New Roman" w:hAnsi="Times New Roman"/>
                <w:sz w:val="24"/>
                <w:szCs w:val="24"/>
              </w:rPr>
            </w:pPr>
            <w:r w:rsidRPr="00AE4CA3">
              <w:rPr>
                <w:rFonts w:ascii="Times New Roman" w:hAnsi="Times New Roman"/>
                <w:sz w:val="14"/>
                <w:szCs w:val="14"/>
              </w:rPr>
              <w:t>Triagiert, klassifiziert und empfiehlt dem Cyber Security Lead eine Prioritätsstufe.</w:t>
            </w:r>
          </w:p>
          <w:p w14:paraId="7319F13A" w14:textId="77777777" w:rsidR="00AE4CA3" w:rsidRPr="00AE4CA3" w:rsidRDefault="00AE4CA3" w:rsidP="00AE4CA3">
            <w:pPr>
              <w:pStyle w:val="ListParagraph"/>
              <w:numPr>
                <w:ilvl w:val="0"/>
                <w:numId w:val="36"/>
              </w:numPr>
              <w:rPr>
                <w:rFonts w:ascii="Times New Roman" w:hAnsi="Times New Roman"/>
                <w:sz w:val="24"/>
                <w:szCs w:val="24"/>
              </w:rPr>
            </w:pPr>
            <w:r w:rsidRPr="00AE4CA3">
              <w:rPr>
                <w:rFonts w:ascii="Times New Roman" w:hAnsi="Times New Roman"/>
                <w:sz w:val="14"/>
                <w:szCs w:val="14"/>
              </w:rPr>
              <w:t>Führt relevante Eindämmungs-, Reaktions- und Wiederherstellungsmaßnahmen durch.</w:t>
            </w:r>
          </w:p>
          <w:p w14:paraId="028C56CA" w14:textId="454831FC" w:rsidR="00C5611D" w:rsidRPr="00AE4CA3" w:rsidRDefault="00AE4CA3" w:rsidP="00AE4CA3">
            <w:pPr>
              <w:pStyle w:val="ListParagraph"/>
              <w:numPr>
                <w:ilvl w:val="0"/>
                <w:numId w:val="36"/>
              </w:numPr>
              <w:rPr>
                <w:rFonts w:ascii="Times New Roman" w:hAnsi="Times New Roman"/>
                <w:sz w:val="24"/>
                <w:szCs w:val="24"/>
              </w:rPr>
            </w:pPr>
            <w:r w:rsidRPr="00AE4CA3">
              <w:rPr>
                <w:rFonts w:ascii="Times New Roman" w:hAnsi="Times New Roman"/>
                <w:sz w:val="14"/>
                <w:szCs w:val="14"/>
              </w:rPr>
              <w:t>Sammelt, prüft und analysiert Beweise initial.</w:t>
            </w:r>
          </w:p>
        </w:tc>
        <w:tc>
          <w:tcPr>
            <w:tcW w:w="1584" w:type="dxa"/>
            <w:tcMar>
              <w:top w:w="90" w:type="dxa"/>
              <w:left w:w="90" w:type="dxa"/>
              <w:bottom w:w="90" w:type="dxa"/>
              <w:right w:w="90" w:type="dxa"/>
            </w:tcMar>
            <w:vAlign w:val="center"/>
          </w:tcPr>
          <w:p w14:paraId="5CEA30CA" w14:textId="77777777" w:rsidR="00C5611D" w:rsidRPr="00D447B1" w:rsidRDefault="00C5611D">
            <w:pPr>
              <w:spacing w:after="20"/>
            </w:pPr>
          </w:p>
        </w:tc>
        <w:tc>
          <w:tcPr>
            <w:tcW w:w="1584" w:type="dxa"/>
            <w:tcMar>
              <w:top w:w="90" w:type="dxa"/>
              <w:left w:w="90" w:type="dxa"/>
              <w:bottom w:w="90" w:type="dxa"/>
              <w:right w:w="90" w:type="dxa"/>
            </w:tcMar>
            <w:vAlign w:val="center"/>
          </w:tcPr>
          <w:p w14:paraId="1F5E9213" w14:textId="77777777" w:rsidR="00C5611D" w:rsidRPr="00D447B1" w:rsidRDefault="00C5611D">
            <w:pPr>
              <w:spacing w:after="20"/>
            </w:pPr>
          </w:p>
        </w:tc>
        <w:tc>
          <w:tcPr>
            <w:tcW w:w="1728" w:type="dxa"/>
            <w:tcMar>
              <w:top w:w="90" w:type="dxa"/>
              <w:left w:w="90" w:type="dxa"/>
              <w:bottom w:w="90" w:type="dxa"/>
              <w:right w:w="90" w:type="dxa"/>
            </w:tcMar>
            <w:vAlign w:val="center"/>
          </w:tcPr>
          <w:p w14:paraId="0A16A179" w14:textId="77777777" w:rsidR="00C5611D" w:rsidRPr="00D447B1" w:rsidRDefault="00C5611D">
            <w:pPr>
              <w:spacing w:after="20"/>
            </w:pPr>
          </w:p>
        </w:tc>
      </w:tr>
      <w:tr w:rsidR="00C5611D" w:rsidRPr="00D447B1" w14:paraId="169A9E95" w14:textId="77777777" w:rsidTr="00AE4CA3">
        <w:trPr>
          <w:jc w:val="center"/>
        </w:trPr>
        <w:tc>
          <w:tcPr>
            <w:tcW w:w="6048" w:type="dxa"/>
            <w:tcBorders>
              <w:top w:val="nil"/>
              <w:left w:val="single" w:sz="8" w:space="0" w:color="auto"/>
              <w:bottom w:val="single" w:sz="8" w:space="0" w:color="auto"/>
              <w:right w:val="single" w:sz="8" w:space="0" w:color="auto"/>
            </w:tcBorders>
            <w:tcMar>
              <w:top w:w="90" w:type="dxa"/>
              <w:left w:w="90" w:type="dxa"/>
              <w:bottom w:w="90" w:type="dxa"/>
              <w:right w:w="90" w:type="dxa"/>
            </w:tcMar>
            <w:vAlign w:val="center"/>
            <w:hideMark/>
          </w:tcPr>
          <w:p w14:paraId="09A94D4A" w14:textId="77777777" w:rsidR="00AE4CA3" w:rsidRDefault="00AE4CA3">
            <w:pPr>
              <w:spacing w:after="20"/>
              <w:rPr>
                <w:kern w:val="2"/>
                <w:szCs w:val="21"/>
                <w:lang w:eastAsia="de-DE"/>
                <w14:ligatures w14:val="standardContextual"/>
              </w:rPr>
            </w:pPr>
            <w:r>
              <w:rPr>
                <w:b/>
                <w:bCs/>
                <w:sz w:val="14"/>
                <w:szCs w:val="14"/>
                <w:shd w:val="clear" w:color="auto" w:fill="FFFF00"/>
              </w:rPr>
              <w:t>IT Service Desk</w:t>
            </w:r>
          </w:p>
          <w:p w14:paraId="3F06C3CF" w14:textId="77777777" w:rsidR="00AE4CA3" w:rsidRPr="00AE4CA3" w:rsidRDefault="00AE4CA3" w:rsidP="00AE4CA3">
            <w:pPr>
              <w:pStyle w:val="ListParagraph"/>
              <w:numPr>
                <w:ilvl w:val="0"/>
                <w:numId w:val="35"/>
              </w:numPr>
              <w:rPr>
                <w:rFonts w:ascii="Times New Roman" w:hAnsi="Times New Roman"/>
                <w:sz w:val="24"/>
                <w:szCs w:val="24"/>
              </w:rPr>
            </w:pPr>
            <w:r w:rsidRPr="00AE4CA3">
              <w:rPr>
                <w:rFonts w:ascii="Times New Roman" w:hAnsi="Times New Roman"/>
                <w:sz w:val="14"/>
                <w:szCs w:val="14"/>
              </w:rPr>
              <w:t>Führt erste Untersuchungen eingegangener Tickets durch, um Cyber-Sicherheitsereignisse zu identifizieren.</w:t>
            </w:r>
          </w:p>
          <w:p w14:paraId="46AA73DA" w14:textId="0192B152" w:rsidR="00C5611D" w:rsidRPr="00AE4CA3" w:rsidRDefault="00AE4CA3" w:rsidP="00AE4CA3">
            <w:pPr>
              <w:pStyle w:val="ListParagraph"/>
              <w:numPr>
                <w:ilvl w:val="0"/>
                <w:numId w:val="35"/>
              </w:numPr>
              <w:rPr>
                <w:rFonts w:ascii="Times New Roman" w:hAnsi="Times New Roman"/>
                <w:sz w:val="24"/>
                <w:szCs w:val="24"/>
              </w:rPr>
            </w:pPr>
            <w:r w:rsidRPr="00AE4CA3">
              <w:rPr>
                <w:rFonts w:ascii="Times New Roman" w:hAnsi="Times New Roman"/>
                <w:sz w:val="14"/>
                <w:szCs w:val="14"/>
              </w:rPr>
              <w:t>Meldet Cyber-Sicherheitsereignisse an das IT-Sicherheitsteam.</w:t>
            </w:r>
          </w:p>
        </w:tc>
        <w:tc>
          <w:tcPr>
            <w:tcW w:w="1584" w:type="dxa"/>
            <w:tcMar>
              <w:top w:w="90" w:type="dxa"/>
              <w:left w:w="90" w:type="dxa"/>
              <w:bottom w:w="90" w:type="dxa"/>
              <w:right w:w="90" w:type="dxa"/>
            </w:tcMar>
            <w:vAlign w:val="center"/>
          </w:tcPr>
          <w:p w14:paraId="142B5182" w14:textId="77777777" w:rsidR="00C5611D" w:rsidRPr="00D447B1" w:rsidRDefault="00C5611D">
            <w:pPr>
              <w:spacing w:after="20"/>
            </w:pPr>
          </w:p>
        </w:tc>
        <w:tc>
          <w:tcPr>
            <w:tcW w:w="1584" w:type="dxa"/>
            <w:tcMar>
              <w:top w:w="90" w:type="dxa"/>
              <w:left w:w="90" w:type="dxa"/>
              <w:bottom w:w="90" w:type="dxa"/>
              <w:right w:w="90" w:type="dxa"/>
            </w:tcMar>
            <w:vAlign w:val="center"/>
          </w:tcPr>
          <w:p w14:paraId="5CE29D80" w14:textId="77777777" w:rsidR="00C5611D" w:rsidRPr="00D447B1" w:rsidRDefault="00C5611D">
            <w:pPr>
              <w:spacing w:after="20"/>
            </w:pPr>
          </w:p>
        </w:tc>
        <w:tc>
          <w:tcPr>
            <w:tcW w:w="1728" w:type="dxa"/>
            <w:tcMar>
              <w:top w:w="90" w:type="dxa"/>
              <w:left w:w="90" w:type="dxa"/>
              <w:bottom w:w="90" w:type="dxa"/>
              <w:right w:w="90" w:type="dxa"/>
            </w:tcMar>
            <w:vAlign w:val="center"/>
          </w:tcPr>
          <w:p w14:paraId="7CC116F5" w14:textId="77777777" w:rsidR="00C5611D" w:rsidRPr="00D447B1" w:rsidRDefault="00C5611D">
            <w:pPr>
              <w:spacing w:after="20"/>
            </w:pPr>
          </w:p>
        </w:tc>
      </w:tr>
      <w:tr w:rsidR="00C5611D" w:rsidRPr="00D447B1" w14:paraId="24AF6C91" w14:textId="77777777" w:rsidTr="00AE4CA3">
        <w:trPr>
          <w:jc w:val="center"/>
        </w:trPr>
        <w:tc>
          <w:tcPr>
            <w:tcW w:w="6048" w:type="dxa"/>
            <w:tcBorders>
              <w:top w:val="nil"/>
              <w:left w:val="single" w:sz="8" w:space="0" w:color="auto"/>
              <w:bottom w:val="single" w:sz="8" w:space="0" w:color="auto"/>
              <w:right w:val="single" w:sz="8" w:space="0" w:color="auto"/>
            </w:tcBorders>
            <w:tcMar>
              <w:top w:w="90" w:type="dxa"/>
              <w:left w:w="90" w:type="dxa"/>
              <w:bottom w:w="90" w:type="dxa"/>
              <w:right w:w="90" w:type="dxa"/>
            </w:tcMar>
            <w:vAlign w:val="center"/>
            <w:hideMark/>
          </w:tcPr>
          <w:p w14:paraId="7C5A1881" w14:textId="77777777" w:rsidR="00AE4CA3" w:rsidRPr="00AE4CA3" w:rsidRDefault="00AE4CA3">
            <w:pPr>
              <w:spacing w:after="20"/>
              <w:rPr>
                <w:kern w:val="2"/>
                <w:szCs w:val="21"/>
                <w:lang w:val="en-US" w:eastAsia="de-DE"/>
                <w14:ligatures w14:val="standardContextual"/>
              </w:rPr>
            </w:pPr>
            <w:r w:rsidRPr="00AE4CA3">
              <w:rPr>
                <w:b/>
                <w:bCs/>
                <w:sz w:val="14"/>
                <w:szCs w:val="14"/>
                <w:shd w:val="clear" w:color="auto" w:fill="FFFF00"/>
                <w:lang w:val="en-US"/>
              </w:rPr>
              <w:t>z. B. Managed Detection and Response Provider / Security Operations Centre</w:t>
            </w:r>
          </w:p>
          <w:p w14:paraId="276AFA7C" w14:textId="77777777" w:rsidR="00AE4CA3" w:rsidRPr="00AE4CA3" w:rsidRDefault="00AE4CA3" w:rsidP="00AE4CA3">
            <w:pPr>
              <w:pStyle w:val="ListParagraph"/>
              <w:numPr>
                <w:ilvl w:val="0"/>
                <w:numId w:val="34"/>
              </w:numPr>
              <w:rPr>
                <w:rFonts w:ascii="Times New Roman" w:hAnsi="Times New Roman"/>
                <w:sz w:val="24"/>
                <w:szCs w:val="24"/>
              </w:rPr>
            </w:pPr>
            <w:r w:rsidRPr="00AE4CA3">
              <w:rPr>
                <w:rFonts w:ascii="Times New Roman" w:hAnsi="Times New Roman"/>
                <w:sz w:val="14"/>
                <w:szCs w:val="14"/>
              </w:rPr>
              <w:t>Identifiziert potenzielle Cyber-Sicherheitsereignisse und führt erste Untersuchung und Triage durch.</w:t>
            </w:r>
          </w:p>
          <w:p w14:paraId="4E1836FF" w14:textId="77777777" w:rsidR="00AE4CA3" w:rsidRPr="00AE4CA3" w:rsidRDefault="00AE4CA3" w:rsidP="00AE4CA3">
            <w:pPr>
              <w:pStyle w:val="ListParagraph"/>
              <w:numPr>
                <w:ilvl w:val="0"/>
                <w:numId w:val="34"/>
              </w:numPr>
              <w:rPr>
                <w:rFonts w:ascii="Times New Roman" w:hAnsi="Times New Roman"/>
                <w:sz w:val="24"/>
                <w:szCs w:val="24"/>
              </w:rPr>
            </w:pPr>
            <w:r w:rsidRPr="00AE4CA3">
              <w:rPr>
                <w:rFonts w:ascii="Times New Roman" w:hAnsi="Times New Roman"/>
                <w:sz w:val="14"/>
                <w:szCs w:val="14"/>
              </w:rPr>
              <w:t>Meldet Cyber-Sicherheitsereignisse an das IT-Sicherheitsteam.</w:t>
            </w:r>
          </w:p>
          <w:p w14:paraId="44C26B0F" w14:textId="1202A736" w:rsidR="00C5611D" w:rsidRPr="00AE4CA3" w:rsidRDefault="00AE4CA3" w:rsidP="00AE4CA3">
            <w:pPr>
              <w:pStyle w:val="ListParagraph"/>
              <w:numPr>
                <w:ilvl w:val="0"/>
                <w:numId w:val="34"/>
              </w:numPr>
              <w:rPr>
                <w:rFonts w:ascii="Times New Roman" w:hAnsi="Times New Roman"/>
                <w:sz w:val="24"/>
                <w:szCs w:val="24"/>
              </w:rPr>
            </w:pPr>
            <w:r w:rsidRPr="00AE4CA3">
              <w:rPr>
                <w:rFonts w:ascii="Times New Roman" w:hAnsi="Times New Roman"/>
                <w:sz w:val="14"/>
                <w:szCs w:val="14"/>
              </w:rPr>
              <w:t>Unterstützt Nutzung und zusätzliche Bereitstellung von Sicherheitstools zur Unterstützung der Vorfallreaktion.</w:t>
            </w:r>
          </w:p>
        </w:tc>
        <w:tc>
          <w:tcPr>
            <w:tcW w:w="1584" w:type="dxa"/>
            <w:tcMar>
              <w:top w:w="90" w:type="dxa"/>
              <w:left w:w="90" w:type="dxa"/>
              <w:bottom w:w="90" w:type="dxa"/>
              <w:right w:w="90" w:type="dxa"/>
            </w:tcMar>
            <w:vAlign w:val="center"/>
          </w:tcPr>
          <w:p w14:paraId="7191E960" w14:textId="77777777" w:rsidR="00C5611D" w:rsidRPr="00D447B1" w:rsidRDefault="00C5611D">
            <w:pPr>
              <w:spacing w:after="20"/>
            </w:pPr>
          </w:p>
        </w:tc>
        <w:tc>
          <w:tcPr>
            <w:tcW w:w="1584" w:type="dxa"/>
            <w:tcMar>
              <w:top w:w="90" w:type="dxa"/>
              <w:left w:w="90" w:type="dxa"/>
              <w:bottom w:w="90" w:type="dxa"/>
              <w:right w:w="90" w:type="dxa"/>
            </w:tcMar>
            <w:vAlign w:val="center"/>
          </w:tcPr>
          <w:p w14:paraId="05B2FA4B" w14:textId="77777777" w:rsidR="00C5611D" w:rsidRPr="00D447B1" w:rsidRDefault="00C5611D">
            <w:pPr>
              <w:spacing w:after="20"/>
            </w:pPr>
          </w:p>
        </w:tc>
        <w:tc>
          <w:tcPr>
            <w:tcW w:w="1728" w:type="dxa"/>
            <w:tcMar>
              <w:top w:w="90" w:type="dxa"/>
              <w:left w:w="90" w:type="dxa"/>
              <w:bottom w:w="90" w:type="dxa"/>
              <w:right w:w="90" w:type="dxa"/>
            </w:tcMar>
            <w:vAlign w:val="center"/>
          </w:tcPr>
          <w:p w14:paraId="3E38D0CF" w14:textId="77777777" w:rsidR="00C5611D" w:rsidRPr="00D447B1" w:rsidRDefault="00C5611D">
            <w:pPr>
              <w:spacing w:after="20"/>
            </w:pPr>
          </w:p>
        </w:tc>
      </w:tr>
      <w:tr w:rsidR="00C5611D" w:rsidRPr="00D447B1" w14:paraId="56F15938" w14:textId="77777777" w:rsidTr="00AE4CA3">
        <w:trPr>
          <w:jc w:val="center"/>
        </w:trPr>
        <w:tc>
          <w:tcPr>
            <w:tcW w:w="6048" w:type="dxa"/>
            <w:tcBorders>
              <w:top w:val="nil"/>
              <w:left w:val="single" w:sz="8" w:space="0" w:color="auto"/>
              <w:bottom w:val="single" w:sz="8" w:space="0" w:color="auto"/>
              <w:right w:val="single" w:sz="8" w:space="0" w:color="auto"/>
            </w:tcBorders>
            <w:tcMar>
              <w:top w:w="90" w:type="dxa"/>
              <w:left w:w="90" w:type="dxa"/>
              <w:bottom w:w="90" w:type="dxa"/>
              <w:right w:w="90" w:type="dxa"/>
            </w:tcMar>
            <w:vAlign w:val="center"/>
            <w:hideMark/>
          </w:tcPr>
          <w:p w14:paraId="0F3E85C3" w14:textId="77777777" w:rsidR="00AE4CA3" w:rsidRDefault="00AE4CA3">
            <w:pPr>
              <w:spacing w:after="20"/>
              <w:rPr>
                <w:kern w:val="2"/>
                <w:szCs w:val="21"/>
                <w:lang w:eastAsia="de-DE"/>
                <w14:ligatures w14:val="standardContextual"/>
              </w:rPr>
            </w:pPr>
            <w:r>
              <w:rPr>
                <w:b/>
                <w:bCs/>
                <w:sz w:val="14"/>
                <w:szCs w:val="14"/>
                <w:shd w:val="clear" w:color="auto" w:fill="FFFF00"/>
              </w:rPr>
              <w:t>General Counsel / Datenschutzbeauftragte/r</w:t>
            </w:r>
          </w:p>
          <w:p w14:paraId="6C9E31D9" w14:textId="77777777" w:rsidR="00AE4CA3" w:rsidRPr="00AE4CA3" w:rsidRDefault="00AE4CA3" w:rsidP="00AE4CA3">
            <w:pPr>
              <w:pStyle w:val="ListParagraph"/>
              <w:numPr>
                <w:ilvl w:val="0"/>
                <w:numId w:val="33"/>
              </w:numPr>
              <w:rPr>
                <w:rFonts w:ascii="Times New Roman" w:hAnsi="Times New Roman"/>
                <w:sz w:val="24"/>
                <w:szCs w:val="24"/>
              </w:rPr>
            </w:pPr>
            <w:r w:rsidRPr="00AE4CA3">
              <w:rPr>
                <w:rFonts w:ascii="Times New Roman" w:hAnsi="Times New Roman"/>
                <w:sz w:val="14"/>
                <w:szCs w:val="14"/>
              </w:rPr>
              <w:t xml:space="preserve">Stellt sicher, dass </w:t>
            </w:r>
            <w:r w:rsidRPr="00DB5ED0">
              <w:rPr>
                <w:rFonts w:ascii="Times New Roman" w:hAnsi="Times New Roman"/>
                <w:sz w:val="14"/>
                <w:szCs w:val="14"/>
                <w:highlight w:val="yellow"/>
              </w:rPr>
              <w:t>[UNTERNEHMENSNAME]</w:t>
            </w:r>
            <w:r w:rsidRPr="00AE4CA3">
              <w:rPr>
                <w:rFonts w:ascii="Times New Roman" w:hAnsi="Times New Roman"/>
                <w:sz w:val="14"/>
                <w:szCs w:val="14"/>
              </w:rPr>
              <w:t xml:space="preserve"> seine Pflichten zum Schutz personenbezogener Daten erfüllt, einschließlich Abstimmung mit zuständigen Aufsichtsbehörden innerhalb erforderlicher Fristen.</w:t>
            </w:r>
          </w:p>
          <w:p w14:paraId="0BEB51E3" w14:textId="77777777" w:rsidR="00AE4CA3" w:rsidRPr="00AE4CA3" w:rsidRDefault="00AE4CA3" w:rsidP="00AE4CA3">
            <w:pPr>
              <w:pStyle w:val="ListParagraph"/>
              <w:numPr>
                <w:ilvl w:val="0"/>
                <w:numId w:val="33"/>
              </w:numPr>
              <w:rPr>
                <w:rFonts w:ascii="Times New Roman" w:hAnsi="Times New Roman"/>
                <w:sz w:val="24"/>
                <w:szCs w:val="24"/>
              </w:rPr>
            </w:pPr>
            <w:r w:rsidRPr="00AE4CA3">
              <w:rPr>
                <w:rFonts w:ascii="Times New Roman" w:hAnsi="Times New Roman"/>
                <w:sz w:val="14"/>
                <w:szCs w:val="14"/>
              </w:rPr>
              <w:t>Arbeitet mit dem Incident Response Team zusammen, um Auswirkungen von Datenschutzvorfällen zu bewerten und notwendige rechtliche Maßnahmen festzulegen.</w:t>
            </w:r>
          </w:p>
          <w:p w14:paraId="5DB13546" w14:textId="77777777" w:rsidR="00AE4CA3" w:rsidRPr="00AE4CA3" w:rsidRDefault="00AE4CA3" w:rsidP="00AE4CA3">
            <w:pPr>
              <w:pStyle w:val="ListParagraph"/>
              <w:numPr>
                <w:ilvl w:val="0"/>
                <w:numId w:val="33"/>
              </w:numPr>
              <w:rPr>
                <w:rFonts w:ascii="Times New Roman" w:hAnsi="Times New Roman"/>
                <w:sz w:val="24"/>
                <w:szCs w:val="24"/>
              </w:rPr>
            </w:pPr>
            <w:r w:rsidRPr="00AE4CA3">
              <w:rPr>
                <w:rFonts w:ascii="Times New Roman" w:hAnsi="Times New Roman"/>
                <w:sz w:val="14"/>
                <w:szCs w:val="14"/>
              </w:rPr>
              <w:t>Stellt Einhaltung weiterer rechtlicher, regulatorischer und vertraglicher Pflichten sicher.</w:t>
            </w:r>
          </w:p>
          <w:p w14:paraId="7255A707" w14:textId="77777777" w:rsidR="00AE4CA3" w:rsidRPr="00AE4CA3" w:rsidRDefault="00AE4CA3" w:rsidP="00AE4CA3">
            <w:pPr>
              <w:pStyle w:val="ListParagraph"/>
              <w:numPr>
                <w:ilvl w:val="0"/>
                <w:numId w:val="33"/>
              </w:numPr>
              <w:rPr>
                <w:rFonts w:ascii="Times New Roman" w:hAnsi="Times New Roman"/>
                <w:sz w:val="24"/>
                <w:szCs w:val="24"/>
              </w:rPr>
            </w:pPr>
            <w:r w:rsidRPr="00AE4CA3">
              <w:rPr>
                <w:rFonts w:ascii="Times New Roman" w:hAnsi="Times New Roman"/>
                <w:sz w:val="14"/>
                <w:szCs w:val="14"/>
              </w:rPr>
              <w:t>Beaufsichtigt Vorbereitung von Benachrichtigungen an Betroffene und Aufsichtsbehörden.</w:t>
            </w:r>
          </w:p>
          <w:p w14:paraId="78E4C892" w14:textId="5AF5A742" w:rsidR="00C5611D" w:rsidRPr="00AE4CA3" w:rsidRDefault="00AE4CA3" w:rsidP="00AE4CA3">
            <w:pPr>
              <w:pStyle w:val="ListParagraph"/>
              <w:numPr>
                <w:ilvl w:val="0"/>
                <w:numId w:val="33"/>
              </w:numPr>
              <w:rPr>
                <w:rFonts w:ascii="Times New Roman" w:hAnsi="Times New Roman"/>
                <w:sz w:val="24"/>
                <w:szCs w:val="24"/>
              </w:rPr>
            </w:pPr>
            <w:r w:rsidRPr="00AE4CA3">
              <w:rPr>
                <w:rFonts w:ascii="Times New Roman" w:hAnsi="Times New Roman"/>
                <w:sz w:val="14"/>
                <w:szCs w:val="14"/>
              </w:rPr>
              <w:t>Führt Datenschutz-Folgenabschätzungen durch und berät zu rechtlichen Risiken und Auswirkungen, ggf. in Koordination mit externer Rechtsberatung.</w:t>
            </w:r>
          </w:p>
        </w:tc>
        <w:tc>
          <w:tcPr>
            <w:tcW w:w="1584" w:type="dxa"/>
            <w:tcMar>
              <w:top w:w="90" w:type="dxa"/>
              <w:left w:w="90" w:type="dxa"/>
              <w:bottom w:w="90" w:type="dxa"/>
              <w:right w:w="90" w:type="dxa"/>
            </w:tcMar>
            <w:vAlign w:val="center"/>
          </w:tcPr>
          <w:p w14:paraId="7BEF7755" w14:textId="77777777" w:rsidR="00C5611D" w:rsidRPr="00D447B1" w:rsidRDefault="00C5611D">
            <w:pPr>
              <w:spacing w:after="20"/>
            </w:pPr>
          </w:p>
        </w:tc>
        <w:tc>
          <w:tcPr>
            <w:tcW w:w="1584" w:type="dxa"/>
            <w:tcMar>
              <w:top w:w="90" w:type="dxa"/>
              <w:left w:w="90" w:type="dxa"/>
              <w:bottom w:w="90" w:type="dxa"/>
              <w:right w:w="90" w:type="dxa"/>
            </w:tcMar>
            <w:vAlign w:val="center"/>
          </w:tcPr>
          <w:p w14:paraId="2CC1E01B" w14:textId="77777777" w:rsidR="00C5611D" w:rsidRPr="00D447B1" w:rsidRDefault="00C5611D">
            <w:pPr>
              <w:spacing w:after="20"/>
            </w:pPr>
          </w:p>
        </w:tc>
        <w:tc>
          <w:tcPr>
            <w:tcW w:w="1728" w:type="dxa"/>
            <w:tcMar>
              <w:top w:w="90" w:type="dxa"/>
              <w:left w:w="90" w:type="dxa"/>
              <w:bottom w:w="90" w:type="dxa"/>
              <w:right w:w="90" w:type="dxa"/>
            </w:tcMar>
            <w:vAlign w:val="center"/>
          </w:tcPr>
          <w:p w14:paraId="24BF38C3" w14:textId="77777777" w:rsidR="00C5611D" w:rsidRPr="00D447B1" w:rsidRDefault="00C5611D">
            <w:pPr>
              <w:spacing w:after="20"/>
            </w:pPr>
          </w:p>
        </w:tc>
      </w:tr>
      <w:tr w:rsidR="00C5611D" w:rsidRPr="00D447B1" w14:paraId="70677AC2" w14:textId="77777777" w:rsidTr="00AE4CA3">
        <w:trPr>
          <w:jc w:val="center"/>
        </w:trPr>
        <w:tc>
          <w:tcPr>
            <w:tcW w:w="6048" w:type="dxa"/>
            <w:tcBorders>
              <w:top w:val="nil"/>
              <w:left w:val="single" w:sz="8" w:space="0" w:color="auto"/>
              <w:bottom w:val="single" w:sz="8" w:space="0" w:color="auto"/>
              <w:right w:val="single" w:sz="8" w:space="0" w:color="auto"/>
            </w:tcBorders>
            <w:tcMar>
              <w:top w:w="90" w:type="dxa"/>
              <w:left w:w="90" w:type="dxa"/>
              <w:bottom w:w="90" w:type="dxa"/>
              <w:right w:w="90" w:type="dxa"/>
            </w:tcMar>
            <w:vAlign w:val="center"/>
            <w:hideMark/>
          </w:tcPr>
          <w:p w14:paraId="78095DAB" w14:textId="77777777" w:rsidR="00AE4CA3" w:rsidRDefault="00AE4CA3">
            <w:pPr>
              <w:spacing w:after="20"/>
              <w:rPr>
                <w:kern w:val="2"/>
                <w:szCs w:val="21"/>
                <w:lang w:eastAsia="de-DE"/>
                <w14:ligatures w14:val="standardContextual"/>
              </w:rPr>
            </w:pPr>
            <w:r>
              <w:rPr>
                <w:b/>
                <w:bCs/>
                <w:sz w:val="14"/>
                <w:szCs w:val="14"/>
                <w:shd w:val="clear" w:color="auto" w:fill="FFFF00"/>
              </w:rPr>
              <w:t>Risk Manager</w:t>
            </w:r>
          </w:p>
          <w:p w14:paraId="1A5B6162" w14:textId="77777777" w:rsidR="00AE4CA3" w:rsidRPr="00AE4CA3" w:rsidRDefault="00AE4CA3" w:rsidP="00AE4CA3">
            <w:pPr>
              <w:pStyle w:val="ListParagraph"/>
              <w:numPr>
                <w:ilvl w:val="0"/>
                <w:numId w:val="32"/>
              </w:numPr>
              <w:rPr>
                <w:rFonts w:ascii="Times New Roman" w:hAnsi="Times New Roman"/>
                <w:sz w:val="24"/>
                <w:szCs w:val="24"/>
              </w:rPr>
            </w:pPr>
            <w:r w:rsidRPr="00AE4CA3">
              <w:rPr>
                <w:rFonts w:ascii="Times New Roman" w:hAnsi="Times New Roman"/>
                <w:sz w:val="14"/>
                <w:szCs w:val="14"/>
              </w:rPr>
              <w:t>Sollte so früh wie möglich über potenzielle Anforderungen zur Aktivierung relevanter Versicherungspolicen informiert werden.</w:t>
            </w:r>
          </w:p>
          <w:p w14:paraId="03F8A505" w14:textId="3EB3B49C" w:rsidR="00C5611D" w:rsidRPr="00AE4CA3" w:rsidRDefault="00AE4CA3" w:rsidP="00AE4CA3">
            <w:pPr>
              <w:pStyle w:val="ListParagraph"/>
              <w:numPr>
                <w:ilvl w:val="0"/>
                <w:numId w:val="32"/>
              </w:numPr>
              <w:rPr>
                <w:rFonts w:ascii="Times New Roman" w:hAnsi="Times New Roman"/>
                <w:sz w:val="24"/>
                <w:szCs w:val="24"/>
              </w:rPr>
            </w:pPr>
            <w:r w:rsidRPr="00AE4CA3">
              <w:rPr>
                <w:rFonts w:ascii="Times New Roman" w:hAnsi="Times New Roman"/>
                <w:sz w:val="14"/>
                <w:szCs w:val="14"/>
              </w:rPr>
              <w:lastRenderedPageBreak/>
              <w:t>Führt die Kontaktaufnahme mit Versicherern, Aktivierung von Policen, Steuerung von Versichererbeziehungen und Anforderungen sowie Behandlung von Deckungsfragen, während andere CSIRT-Mitglieder informiert bleiben.</w:t>
            </w:r>
          </w:p>
        </w:tc>
        <w:tc>
          <w:tcPr>
            <w:tcW w:w="1584" w:type="dxa"/>
            <w:tcMar>
              <w:top w:w="90" w:type="dxa"/>
              <w:left w:w="90" w:type="dxa"/>
              <w:bottom w:w="90" w:type="dxa"/>
              <w:right w:w="90" w:type="dxa"/>
            </w:tcMar>
            <w:vAlign w:val="center"/>
          </w:tcPr>
          <w:p w14:paraId="74DF64F7" w14:textId="77777777" w:rsidR="00C5611D" w:rsidRPr="00D447B1" w:rsidRDefault="00C5611D">
            <w:pPr>
              <w:spacing w:after="20"/>
            </w:pPr>
          </w:p>
        </w:tc>
        <w:tc>
          <w:tcPr>
            <w:tcW w:w="1584" w:type="dxa"/>
            <w:tcMar>
              <w:top w:w="90" w:type="dxa"/>
              <w:left w:w="90" w:type="dxa"/>
              <w:bottom w:w="90" w:type="dxa"/>
              <w:right w:w="90" w:type="dxa"/>
            </w:tcMar>
            <w:vAlign w:val="center"/>
          </w:tcPr>
          <w:p w14:paraId="393141C1" w14:textId="77777777" w:rsidR="00C5611D" w:rsidRPr="00D447B1" w:rsidRDefault="00C5611D">
            <w:pPr>
              <w:spacing w:after="20"/>
            </w:pPr>
          </w:p>
        </w:tc>
        <w:tc>
          <w:tcPr>
            <w:tcW w:w="1728" w:type="dxa"/>
            <w:tcMar>
              <w:top w:w="90" w:type="dxa"/>
              <w:left w:w="90" w:type="dxa"/>
              <w:bottom w:w="90" w:type="dxa"/>
              <w:right w:w="90" w:type="dxa"/>
            </w:tcMar>
            <w:vAlign w:val="center"/>
          </w:tcPr>
          <w:p w14:paraId="31B463DA" w14:textId="77777777" w:rsidR="00C5611D" w:rsidRPr="00D447B1" w:rsidRDefault="00C5611D">
            <w:pPr>
              <w:spacing w:after="20"/>
            </w:pPr>
          </w:p>
        </w:tc>
      </w:tr>
      <w:tr w:rsidR="00C5611D" w:rsidRPr="00D447B1" w14:paraId="37E04421" w14:textId="77777777" w:rsidTr="00AE4CA3">
        <w:trPr>
          <w:jc w:val="center"/>
        </w:trPr>
        <w:tc>
          <w:tcPr>
            <w:tcW w:w="6048" w:type="dxa"/>
            <w:tcBorders>
              <w:top w:val="nil"/>
              <w:left w:val="single" w:sz="8" w:space="0" w:color="auto"/>
              <w:bottom w:val="single" w:sz="8" w:space="0" w:color="auto"/>
              <w:right w:val="single" w:sz="8" w:space="0" w:color="auto"/>
            </w:tcBorders>
            <w:tcMar>
              <w:top w:w="90" w:type="dxa"/>
              <w:left w:w="90" w:type="dxa"/>
              <w:bottom w:w="90" w:type="dxa"/>
              <w:right w:w="90" w:type="dxa"/>
            </w:tcMar>
            <w:vAlign w:val="center"/>
            <w:hideMark/>
          </w:tcPr>
          <w:p w14:paraId="1C917DE0" w14:textId="77777777" w:rsidR="00AE4CA3" w:rsidRDefault="00AE4CA3">
            <w:pPr>
              <w:spacing w:after="20"/>
              <w:rPr>
                <w:kern w:val="2"/>
                <w:szCs w:val="21"/>
                <w:lang w:eastAsia="de-DE"/>
                <w14:ligatures w14:val="standardContextual"/>
              </w:rPr>
            </w:pPr>
            <w:r>
              <w:rPr>
                <w:b/>
                <w:bCs/>
                <w:sz w:val="14"/>
                <w:szCs w:val="14"/>
                <w:shd w:val="clear" w:color="auto" w:fill="FFFF00"/>
              </w:rPr>
              <w:t>Communications Lead / Leitung Unternehmenskommunikation</w:t>
            </w:r>
          </w:p>
          <w:p w14:paraId="1496B26D" w14:textId="77777777" w:rsidR="00AE4CA3" w:rsidRPr="00AE4CA3" w:rsidRDefault="00AE4CA3" w:rsidP="00AE4CA3">
            <w:pPr>
              <w:pStyle w:val="ListParagraph"/>
              <w:numPr>
                <w:ilvl w:val="0"/>
                <w:numId w:val="31"/>
              </w:numPr>
              <w:rPr>
                <w:rFonts w:ascii="Times New Roman" w:hAnsi="Times New Roman"/>
                <w:sz w:val="24"/>
                <w:szCs w:val="24"/>
              </w:rPr>
            </w:pPr>
            <w:r w:rsidRPr="00AE4CA3">
              <w:rPr>
                <w:rFonts w:ascii="Times New Roman" w:hAnsi="Times New Roman"/>
                <w:sz w:val="14"/>
                <w:szCs w:val="14"/>
              </w:rPr>
              <w:t>Arbeitet eng mit General Counsel und Datenschutzberatung zusammen, um rechtliche Compliance in externer und interner Kommunikation sicherzustellen.</w:t>
            </w:r>
          </w:p>
          <w:p w14:paraId="7447ADFA" w14:textId="77777777" w:rsidR="00AE4CA3" w:rsidRPr="00AE4CA3" w:rsidRDefault="00AE4CA3" w:rsidP="00AE4CA3">
            <w:pPr>
              <w:pStyle w:val="ListParagraph"/>
              <w:numPr>
                <w:ilvl w:val="0"/>
                <w:numId w:val="31"/>
              </w:numPr>
              <w:rPr>
                <w:rFonts w:ascii="Times New Roman" w:hAnsi="Times New Roman"/>
                <w:sz w:val="24"/>
                <w:szCs w:val="24"/>
              </w:rPr>
            </w:pPr>
            <w:r w:rsidRPr="00AE4CA3">
              <w:rPr>
                <w:rFonts w:ascii="Times New Roman" w:hAnsi="Times New Roman"/>
                <w:sz w:val="14"/>
                <w:szCs w:val="14"/>
              </w:rPr>
              <w:t>Entwickelt und führt Kommunikationspläne aus.</w:t>
            </w:r>
          </w:p>
          <w:p w14:paraId="7CEA3A5D" w14:textId="77777777" w:rsidR="00AE4CA3" w:rsidRPr="00AE4CA3" w:rsidRDefault="00AE4CA3" w:rsidP="00AE4CA3">
            <w:pPr>
              <w:pStyle w:val="ListParagraph"/>
              <w:numPr>
                <w:ilvl w:val="0"/>
                <w:numId w:val="31"/>
              </w:numPr>
              <w:rPr>
                <w:rFonts w:ascii="Times New Roman" w:hAnsi="Times New Roman"/>
                <w:sz w:val="24"/>
                <w:szCs w:val="24"/>
              </w:rPr>
            </w:pPr>
            <w:r w:rsidRPr="00AE4CA3">
              <w:rPr>
                <w:rFonts w:ascii="Times New Roman" w:hAnsi="Times New Roman"/>
                <w:sz w:val="14"/>
                <w:szCs w:val="14"/>
              </w:rPr>
              <w:t>Identifiziert Kernbotschaften und Zielsetzungen.</w:t>
            </w:r>
          </w:p>
          <w:p w14:paraId="40CE0D60" w14:textId="77777777" w:rsidR="00AE4CA3" w:rsidRPr="00AE4CA3" w:rsidRDefault="00AE4CA3" w:rsidP="00AE4CA3">
            <w:pPr>
              <w:pStyle w:val="ListParagraph"/>
              <w:numPr>
                <w:ilvl w:val="0"/>
                <w:numId w:val="31"/>
              </w:numPr>
              <w:rPr>
                <w:rFonts w:ascii="Times New Roman" w:hAnsi="Times New Roman"/>
                <w:sz w:val="24"/>
                <w:szCs w:val="24"/>
              </w:rPr>
            </w:pPr>
            <w:r w:rsidRPr="00AE4CA3">
              <w:rPr>
                <w:rFonts w:ascii="Times New Roman" w:hAnsi="Times New Roman"/>
                <w:sz w:val="14"/>
                <w:szCs w:val="14"/>
              </w:rPr>
              <w:t>Informiert Mitarbeitende.</w:t>
            </w:r>
          </w:p>
          <w:p w14:paraId="3BE40500" w14:textId="77777777" w:rsidR="00AE4CA3" w:rsidRPr="00AE4CA3" w:rsidRDefault="00AE4CA3" w:rsidP="00AE4CA3">
            <w:pPr>
              <w:pStyle w:val="ListParagraph"/>
              <w:numPr>
                <w:ilvl w:val="0"/>
                <w:numId w:val="31"/>
              </w:numPr>
              <w:rPr>
                <w:rFonts w:ascii="Times New Roman" w:hAnsi="Times New Roman"/>
                <w:sz w:val="24"/>
                <w:szCs w:val="24"/>
              </w:rPr>
            </w:pPr>
            <w:r w:rsidRPr="00AE4CA3">
              <w:rPr>
                <w:rFonts w:ascii="Times New Roman" w:hAnsi="Times New Roman"/>
                <w:sz w:val="14"/>
                <w:szCs w:val="14"/>
              </w:rPr>
              <w:t>Stellt konsistente Kommunikation sicher.</w:t>
            </w:r>
          </w:p>
          <w:p w14:paraId="35A0A4C5" w14:textId="77777777" w:rsidR="00AE4CA3" w:rsidRPr="00AE4CA3" w:rsidRDefault="00AE4CA3" w:rsidP="00AE4CA3">
            <w:pPr>
              <w:pStyle w:val="ListParagraph"/>
              <w:numPr>
                <w:ilvl w:val="0"/>
                <w:numId w:val="31"/>
              </w:numPr>
              <w:rPr>
                <w:rFonts w:ascii="Times New Roman" w:hAnsi="Times New Roman"/>
                <w:sz w:val="24"/>
                <w:szCs w:val="24"/>
              </w:rPr>
            </w:pPr>
            <w:r w:rsidRPr="00AE4CA3">
              <w:rPr>
                <w:rFonts w:ascii="Times New Roman" w:hAnsi="Times New Roman"/>
                <w:sz w:val="14"/>
                <w:szCs w:val="14"/>
              </w:rPr>
              <w:t>Fungiert als primäre Ansprechstelle für externe Kommunikation.</w:t>
            </w:r>
          </w:p>
          <w:p w14:paraId="4CDD5924" w14:textId="6EDDF640" w:rsidR="00C5611D" w:rsidRPr="00AE4CA3" w:rsidRDefault="00AE4CA3" w:rsidP="00AE4CA3">
            <w:pPr>
              <w:pStyle w:val="ListParagraph"/>
              <w:numPr>
                <w:ilvl w:val="0"/>
                <w:numId w:val="31"/>
              </w:numPr>
              <w:rPr>
                <w:rFonts w:ascii="Times New Roman" w:hAnsi="Times New Roman"/>
                <w:sz w:val="24"/>
                <w:szCs w:val="24"/>
              </w:rPr>
            </w:pPr>
            <w:r w:rsidRPr="00AE4CA3">
              <w:rPr>
                <w:rFonts w:ascii="Times New Roman" w:hAnsi="Times New Roman"/>
                <w:sz w:val="14"/>
                <w:szCs w:val="14"/>
              </w:rPr>
              <w:t>Dokumentiert Kommunikationsaktivitäten für die Nachbereitung.</w:t>
            </w:r>
          </w:p>
        </w:tc>
        <w:tc>
          <w:tcPr>
            <w:tcW w:w="1584" w:type="dxa"/>
            <w:tcMar>
              <w:top w:w="90" w:type="dxa"/>
              <w:left w:w="90" w:type="dxa"/>
              <w:bottom w:w="90" w:type="dxa"/>
              <w:right w:w="90" w:type="dxa"/>
            </w:tcMar>
            <w:vAlign w:val="center"/>
          </w:tcPr>
          <w:p w14:paraId="62B18CDF" w14:textId="77777777" w:rsidR="00C5611D" w:rsidRPr="00D447B1" w:rsidRDefault="00C5611D">
            <w:pPr>
              <w:spacing w:after="20"/>
            </w:pPr>
          </w:p>
        </w:tc>
        <w:tc>
          <w:tcPr>
            <w:tcW w:w="1584" w:type="dxa"/>
            <w:tcMar>
              <w:top w:w="90" w:type="dxa"/>
              <w:left w:w="90" w:type="dxa"/>
              <w:bottom w:w="90" w:type="dxa"/>
              <w:right w:w="90" w:type="dxa"/>
            </w:tcMar>
            <w:vAlign w:val="center"/>
          </w:tcPr>
          <w:p w14:paraId="50763C33" w14:textId="77777777" w:rsidR="00C5611D" w:rsidRPr="00D447B1" w:rsidRDefault="00C5611D">
            <w:pPr>
              <w:spacing w:after="20"/>
            </w:pPr>
          </w:p>
        </w:tc>
        <w:tc>
          <w:tcPr>
            <w:tcW w:w="1728" w:type="dxa"/>
            <w:tcMar>
              <w:top w:w="90" w:type="dxa"/>
              <w:left w:w="90" w:type="dxa"/>
              <w:bottom w:w="90" w:type="dxa"/>
              <w:right w:w="90" w:type="dxa"/>
            </w:tcMar>
            <w:vAlign w:val="center"/>
          </w:tcPr>
          <w:p w14:paraId="62F04DA9" w14:textId="77777777" w:rsidR="00C5611D" w:rsidRPr="00D447B1" w:rsidRDefault="00C5611D">
            <w:pPr>
              <w:spacing w:after="20"/>
            </w:pPr>
          </w:p>
        </w:tc>
      </w:tr>
      <w:tr w:rsidR="00C5611D" w:rsidRPr="00D447B1" w14:paraId="441DB239" w14:textId="77777777" w:rsidTr="00AE4CA3">
        <w:trPr>
          <w:jc w:val="center"/>
        </w:trPr>
        <w:tc>
          <w:tcPr>
            <w:tcW w:w="6048" w:type="dxa"/>
            <w:tcBorders>
              <w:top w:val="nil"/>
              <w:left w:val="single" w:sz="8" w:space="0" w:color="auto"/>
              <w:bottom w:val="single" w:sz="8" w:space="0" w:color="auto"/>
              <w:right w:val="single" w:sz="8" w:space="0" w:color="auto"/>
            </w:tcBorders>
            <w:tcMar>
              <w:top w:w="90" w:type="dxa"/>
              <w:left w:w="90" w:type="dxa"/>
              <w:bottom w:w="90" w:type="dxa"/>
              <w:right w:w="90" w:type="dxa"/>
            </w:tcMar>
            <w:vAlign w:val="center"/>
            <w:hideMark/>
          </w:tcPr>
          <w:p w14:paraId="5C49C35E" w14:textId="77777777" w:rsidR="00AE4CA3" w:rsidRDefault="00AE4CA3">
            <w:pPr>
              <w:spacing w:after="20"/>
              <w:rPr>
                <w:kern w:val="2"/>
                <w:szCs w:val="21"/>
                <w:lang w:eastAsia="de-DE"/>
                <w14:ligatures w14:val="standardContextual"/>
              </w:rPr>
            </w:pPr>
            <w:r>
              <w:rPr>
                <w:b/>
                <w:bCs/>
                <w:sz w:val="14"/>
                <w:szCs w:val="14"/>
                <w:shd w:val="clear" w:color="auto" w:fill="FFFF00"/>
              </w:rPr>
              <w:t>HR</w:t>
            </w:r>
          </w:p>
          <w:p w14:paraId="14D8E20A" w14:textId="77777777" w:rsidR="00AE4CA3" w:rsidRPr="00AE4CA3" w:rsidRDefault="00AE4CA3" w:rsidP="00AE4CA3">
            <w:pPr>
              <w:pStyle w:val="ListParagraph"/>
              <w:numPr>
                <w:ilvl w:val="0"/>
                <w:numId w:val="30"/>
              </w:numPr>
              <w:rPr>
                <w:rFonts w:ascii="Times New Roman" w:hAnsi="Times New Roman"/>
                <w:sz w:val="24"/>
                <w:szCs w:val="24"/>
              </w:rPr>
            </w:pPr>
            <w:r w:rsidRPr="00AE4CA3">
              <w:rPr>
                <w:rFonts w:ascii="Times New Roman" w:hAnsi="Times New Roman"/>
                <w:sz w:val="14"/>
                <w:szCs w:val="14"/>
              </w:rPr>
              <w:t xml:space="preserve">Sollte informiert werden, wenn Gesundheit und Sicherheit einzelner Mitarbeitender gefährdet sind oder wenn vermutet wird, dass die Ursache des Vorfalls eine Person von </w:t>
            </w:r>
            <w:r w:rsidRPr="00DB5ED0">
              <w:rPr>
                <w:rFonts w:ascii="Times New Roman" w:hAnsi="Times New Roman"/>
                <w:sz w:val="14"/>
                <w:szCs w:val="14"/>
                <w:highlight w:val="yellow"/>
              </w:rPr>
              <w:t>[UNTERNEHMENSNAME]</w:t>
            </w:r>
            <w:r w:rsidRPr="00AE4CA3">
              <w:rPr>
                <w:rFonts w:ascii="Times New Roman" w:hAnsi="Times New Roman"/>
                <w:sz w:val="14"/>
                <w:szCs w:val="14"/>
              </w:rPr>
              <w:t xml:space="preserve"> betrifft, versehentlich oder böswillig.</w:t>
            </w:r>
          </w:p>
          <w:p w14:paraId="31A289DE" w14:textId="5F645AE5" w:rsidR="00C5611D" w:rsidRPr="00AE4CA3" w:rsidRDefault="00AE4CA3" w:rsidP="00AE4CA3">
            <w:pPr>
              <w:pStyle w:val="ListParagraph"/>
              <w:numPr>
                <w:ilvl w:val="0"/>
                <w:numId w:val="30"/>
              </w:numPr>
              <w:rPr>
                <w:rFonts w:ascii="Times New Roman" w:hAnsi="Times New Roman"/>
                <w:sz w:val="24"/>
                <w:szCs w:val="24"/>
              </w:rPr>
            </w:pPr>
            <w:r w:rsidRPr="00AE4CA3">
              <w:rPr>
                <w:rFonts w:ascii="Times New Roman" w:hAnsi="Times New Roman"/>
                <w:sz w:val="14"/>
                <w:szCs w:val="14"/>
              </w:rPr>
              <w:t>Unterstützt Mitarbeitende bei temporären Änderungen wie alternativen Arbeitsorten oder neuen Betriebsabläufen.</w:t>
            </w:r>
          </w:p>
        </w:tc>
        <w:tc>
          <w:tcPr>
            <w:tcW w:w="1584" w:type="dxa"/>
            <w:tcMar>
              <w:top w:w="90" w:type="dxa"/>
              <w:left w:w="90" w:type="dxa"/>
              <w:bottom w:w="90" w:type="dxa"/>
              <w:right w:w="90" w:type="dxa"/>
            </w:tcMar>
            <w:vAlign w:val="center"/>
          </w:tcPr>
          <w:p w14:paraId="438FE85C" w14:textId="77777777" w:rsidR="00C5611D" w:rsidRPr="00D447B1" w:rsidRDefault="00C5611D">
            <w:pPr>
              <w:spacing w:after="20"/>
            </w:pPr>
          </w:p>
        </w:tc>
        <w:tc>
          <w:tcPr>
            <w:tcW w:w="1584" w:type="dxa"/>
            <w:tcMar>
              <w:top w:w="90" w:type="dxa"/>
              <w:left w:w="90" w:type="dxa"/>
              <w:bottom w:w="90" w:type="dxa"/>
              <w:right w:w="90" w:type="dxa"/>
            </w:tcMar>
            <w:vAlign w:val="center"/>
          </w:tcPr>
          <w:p w14:paraId="02D1DBAE" w14:textId="77777777" w:rsidR="00C5611D" w:rsidRPr="00D447B1" w:rsidRDefault="00C5611D">
            <w:pPr>
              <w:spacing w:after="20"/>
            </w:pPr>
          </w:p>
        </w:tc>
        <w:tc>
          <w:tcPr>
            <w:tcW w:w="1728" w:type="dxa"/>
            <w:tcMar>
              <w:top w:w="90" w:type="dxa"/>
              <w:left w:w="90" w:type="dxa"/>
              <w:bottom w:w="90" w:type="dxa"/>
              <w:right w:w="90" w:type="dxa"/>
            </w:tcMar>
            <w:vAlign w:val="center"/>
          </w:tcPr>
          <w:p w14:paraId="47E555E9" w14:textId="77777777" w:rsidR="00C5611D" w:rsidRPr="00D447B1" w:rsidRDefault="00C5611D">
            <w:pPr>
              <w:spacing w:after="20"/>
            </w:pPr>
          </w:p>
        </w:tc>
      </w:tr>
      <w:tr w:rsidR="00C5611D" w:rsidRPr="00D447B1" w14:paraId="2F67ED2E" w14:textId="77777777" w:rsidTr="00AE4CA3">
        <w:trPr>
          <w:jc w:val="center"/>
        </w:trPr>
        <w:tc>
          <w:tcPr>
            <w:tcW w:w="6048" w:type="dxa"/>
            <w:tcBorders>
              <w:top w:val="nil"/>
              <w:left w:val="single" w:sz="8" w:space="0" w:color="auto"/>
              <w:bottom w:val="single" w:sz="8" w:space="0" w:color="auto"/>
              <w:right w:val="single" w:sz="8" w:space="0" w:color="auto"/>
            </w:tcBorders>
            <w:tcMar>
              <w:top w:w="90" w:type="dxa"/>
              <w:left w:w="90" w:type="dxa"/>
              <w:bottom w:w="90" w:type="dxa"/>
              <w:right w:w="90" w:type="dxa"/>
            </w:tcMar>
            <w:vAlign w:val="center"/>
            <w:hideMark/>
          </w:tcPr>
          <w:p w14:paraId="2523C614" w14:textId="77777777" w:rsidR="00AE4CA3" w:rsidRDefault="00AE4CA3">
            <w:pPr>
              <w:spacing w:after="20"/>
              <w:rPr>
                <w:kern w:val="2"/>
                <w:szCs w:val="21"/>
                <w:lang w:eastAsia="de-DE"/>
                <w14:ligatures w14:val="standardContextual"/>
              </w:rPr>
            </w:pPr>
            <w:r>
              <w:rPr>
                <w:b/>
                <w:bCs/>
                <w:sz w:val="14"/>
                <w:szCs w:val="14"/>
                <w:shd w:val="clear" w:color="auto" w:fill="FFFF00"/>
              </w:rPr>
              <w:t>Externer Cyber-Response-Dienstleister</w:t>
            </w:r>
          </w:p>
          <w:p w14:paraId="6872B5F2" w14:textId="77777777" w:rsidR="00AE4CA3" w:rsidRPr="00AE4CA3" w:rsidRDefault="00AE4CA3" w:rsidP="00AE4CA3">
            <w:pPr>
              <w:pStyle w:val="ListParagraph"/>
              <w:numPr>
                <w:ilvl w:val="0"/>
                <w:numId w:val="29"/>
              </w:numPr>
              <w:rPr>
                <w:rFonts w:ascii="Times New Roman" w:hAnsi="Times New Roman"/>
                <w:sz w:val="24"/>
                <w:szCs w:val="24"/>
              </w:rPr>
            </w:pPr>
            <w:r w:rsidRPr="00AE4CA3">
              <w:rPr>
                <w:rFonts w:ascii="Times New Roman" w:hAnsi="Times New Roman"/>
                <w:sz w:val="14"/>
                <w:szCs w:val="14"/>
              </w:rPr>
              <w:t>Unterstützt bei Management und Reaktionsplanung für Vorfälle.</w:t>
            </w:r>
          </w:p>
          <w:p w14:paraId="13BAE619" w14:textId="77777777" w:rsidR="00AE4CA3" w:rsidRPr="00AE4CA3" w:rsidRDefault="00AE4CA3" w:rsidP="00AE4CA3">
            <w:pPr>
              <w:pStyle w:val="ListParagraph"/>
              <w:numPr>
                <w:ilvl w:val="0"/>
                <w:numId w:val="29"/>
              </w:numPr>
              <w:rPr>
                <w:rFonts w:ascii="Times New Roman" w:hAnsi="Times New Roman"/>
                <w:sz w:val="24"/>
                <w:szCs w:val="24"/>
              </w:rPr>
            </w:pPr>
            <w:r w:rsidRPr="00AE4CA3">
              <w:rPr>
                <w:rFonts w:ascii="Times New Roman" w:hAnsi="Times New Roman"/>
                <w:sz w:val="14"/>
                <w:szCs w:val="14"/>
              </w:rPr>
              <w:t>Leitet Beweissicherung und Untersuchung von Vorfällen, die an den externen Dienstleister eskaliert wurden.</w:t>
            </w:r>
          </w:p>
          <w:p w14:paraId="041A171D" w14:textId="77777777" w:rsidR="00AE4CA3" w:rsidRPr="00AE4CA3" w:rsidRDefault="00AE4CA3" w:rsidP="00AE4CA3">
            <w:pPr>
              <w:pStyle w:val="ListParagraph"/>
              <w:numPr>
                <w:ilvl w:val="0"/>
                <w:numId w:val="29"/>
              </w:numPr>
              <w:rPr>
                <w:rFonts w:ascii="Times New Roman" w:hAnsi="Times New Roman"/>
                <w:sz w:val="24"/>
                <w:szCs w:val="24"/>
              </w:rPr>
            </w:pPr>
            <w:r w:rsidRPr="00AE4CA3">
              <w:rPr>
                <w:rFonts w:ascii="Times New Roman" w:hAnsi="Times New Roman"/>
                <w:sz w:val="14"/>
                <w:szCs w:val="14"/>
              </w:rPr>
              <w:t>Berät interne CSIRT-Mitglieder zu Eindämmungs- und Wiederherstellungsstrategie.</w:t>
            </w:r>
          </w:p>
          <w:p w14:paraId="424B18BD" w14:textId="77F578B1" w:rsidR="00C5611D" w:rsidRPr="00AE4CA3" w:rsidRDefault="00AE4CA3" w:rsidP="00AE4CA3">
            <w:pPr>
              <w:pStyle w:val="ListParagraph"/>
              <w:numPr>
                <w:ilvl w:val="0"/>
                <w:numId w:val="29"/>
              </w:numPr>
              <w:rPr>
                <w:rFonts w:ascii="Times New Roman" w:hAnsi="Times New Roman"/>
                <w:sz w:val="24"/>
                <w:szCs w:val="24"/>
              </w:rPr>
            </w:pPr>
            <w:r w:rsidRPr="00AE4CA3">
              <w:rPr>
                <w:rFonts w:ascii="Times New Roman" w:hAnsi="Times New Roman"/>
                <w:sz w:val="14"/>
                <w:szCs w:val="14"/>
              </w:rPr>
              <w:t>Leistet technische Unterstützung und erstellt unabhängige Berichte zu wesentlichen Vorfällen, soweit erforderlich.</w:t>
            </w:r>
          </w:p>
        </w:tc>
        <w:tc>
          <w:tcPr>
            <w:tcW w:w="1584" w:type="dxa"/>
            <w:tcMar>
              <w:top w:w="90" w:type="dxa"/>
              <w:left w:w="90" w:type="dxa"/>
              <w:bottom w:w="90" w:type="dxa"/>
              <w:right w:w="90" w:type="dxa"/>
            </w:tcMar>
            <w:vAlign w:val="center"/>
          </w:tcPr>
          <w:p w14:paraId="5600D0F1" w14:textId="77777777" w:rsidR="00C5611D" w:rsidRPr="00D447B1" w:rsidRDefault="00C5611D">
            <w:pPr>
              <w:spacing w:after="20"/>
            </w:pPr>
          </w:p>
        </w:tc>
        <w:tc>
          <w:tcPr>
            <w:tcW w:w="1584" w:type="dxa"/>
            <w:tcMar>
              <w:top w:w="90" w:type="dxa"/>
              <w:left w:w="90" w:type="dxa"/>
              <w:bottom w:w="90" w:type="dxa"/>
              <w:right w:w="90" w:type="dxa"/>
            </w:tcMar>
            <w:vAlign w:val="center"/>
          </w:tcPr>
          <w:p w14:paraId="785C95EC" w14:textId="77777777" w:rsidR="00C5611D" w:rsidRPr="00D447B1" w:rsidRDefault="00C5611D">
            <w:pPr>
              <w:spacing w:after="20"/>
            </w:pPr>
          </w:p>
        </w:tc>
        <w:tc>
          <w:tcPr>
            <w:tcW w:w="1728" w:type="dxa"/>
            <w:tcMar>
              <w:top w:w="90" w:type="dxa"/>
              <w:left w:w="90" w:type="dxa"/>
              <w:bottom w:w="90" w:type="dxa"/>
              <w:right w:w="90" w:type="dxa"/>
            </w:tcMar>
            <w:vAlign w:val="center"/>
          </w:tcPr>
          <w:p w14:paraId="12F07FEA" w14:textId="77777777" w:rsidR="00C5611D" w:rsidRPr="00D447B1" w:rsidRDefault="00C5611D">
            <w:pPr>
              <w:spacing w:after="20"/>
            </w:pPr>
          </w:p>
        </w:tc>
      </w:tr>
      <w:tr w:rsidR="00C5611D" w:rsidRPr="00D447B1" w14:paraId="5F302FB0" w14:textId="77777777" w:rsidTr="00AE4CA3">
        <w:trPr>
          <w:jc w:val="center"/>
        </w:trPr>
        <w:tc>
          <w:tcPr>
            <w:tcW w:w="6048" w:type="dxa"/>
            <w:tcBorders>
              <w:top w:val="nil"/>
              <w:left w:val="single" w:sz="8" w:space="0" w:color="auto"/>
              <w:bottom w:val="single" w:sz="8" w:space="0" w:color="auto"/>
              <w:right w:val="single" w:sz="8" w:space="0" w:color="auto"/>
            </w:tcBorders>
            <w:tcMar>
              <w:top w:w="90" w:type="dxa"/>
              <w:left w:w="90" w:type="dxa"/>
              <w:bottom w:w="90" w:type="dxa"/>
              <w:right w:w="90" w:type="dxa"/>
            </w:tcMar>
            <w:vAlign w:val="center"/>
            <w:hideMark/>
          </w:tcPr>
          <w:p w14:paraId="5A0DC699" w14:textId="77777777" w:rsidR="00AE4CA3" w:rsidRDefault="00AE4CA3">
            <w:pPr>
              <w:spacing w:after="20"/>
              <w:rPr>
                <w:kern w:val="2"/>
                <w:szCs w:val="21"/>
                <w:lang w:eastAsia="de-DE"/>
                <w14:ligatures w14:val="standardContextual"/>
              </w:rPr>
            </w:pPr>
            <w:r>
              <w:rPr>
                <w:b/>
                <w:bCs/>
                <w:sz w:val="14"/>
                <w:szCs w:val="14"/>
                <w:shd w:val="clear" w:color="auto" w:fill="FFFF00"/>
              </w:rPr>
              <w:t>Senior Management</w:t>
            </w:r>
          </w:p>
          <w:p w14:paraId="5D88C00F" w14:textId="77777777" w:rsidR="00AE4CA3" w:rsidRPr="00AE4CA3" w:rsidRDefault="00AE4CA3" w:rsidP="00AE4CA3">
            <w:pPr>
              <w:pStyle w:val="ListParagraph"/>
              <w:numPr>
                <w:ilvl w:val="0"/>
                <w:numId w:val="28"/>
              </w:numPr>
              <w:rPr>
                <w:rFonts w:ascii="Times New Roman" w:hAnsi="Times New Roman"/>
                <w:sz w:val="24"/>
                <w:szCs w:val="24"/>
              </w:rPr>
            </w:pPr>
            <w:r w:rsidRPr="00AE4CA3">
              <w:rPr>
                <w:rFonts w:ascii="Times New Roman" w:hAnsi="Times New Roman"/>
                <w:sz w:val="14"/>
                <w:szCs w:val="14"/>
              </w:rPr>
              <w:t>Trifft geschäftliche Entscheidungen zum Incident-Response-Prozess und zum fortlaufenden Betrieb während wesentlicher Vorfälle.</w:t>
            </w:r>
          </w:p>
          <w:p w14:paraId="623CEF8A" w14:textId="77777777" w:rsidR="00AE4CA3" w:rsidRPr="00AE4CA3" w:rsidRDefault="00AE4CA3" w:rsidP="00AE4CA3">
            <w:pPr>
              <w:pStyle w:val="ListParagraph"/>
              <w:numPr>
                <w:ilvl w:val="0"/>
                <w:numId w:val="28"/>
              </w:numPr>
              <w:rPr>
                <w:rFonts w:ascii="Times New Roman" w:hAnsi="Times New Roman"/>
                <w:sz w:val="24"/>
                <w:szCs w:val="24"/>
              </w:rPr>
            </w:pPr>
            <w:r w:rsidRPr="00AE4CA3">
              <w:rPr>
                <w:rFonts w:ascii="Times New Roman" w:hAnsi="Times New Roman"/>
                <w:sz w:val="14"/>
                <w:szCs w:val="14"/>
              </w:rPr>
              <w:t>Kommuniziert an das weitere Unternehmen und bestimmt Ziele und Priorisierung von Reaktions- und Wiederherstellungsmaßnahmen.</w:t>
            </w:r>
          </w:p>
          <w:p w14:paraId="4102C7E4" w14:textId="56BE7725" w:rsidR="00C5611D" w:rsidRPr="00AE4CA3" w:rsidRDefault="00AE4CA3" w:rsidP="00AE4CA3">
            <w:pPr>
              <w:pStyle w:val="ListParagraph"/>
              <w:numPr>
                <w:ilvl w:val="0"/>
                <w:numId w:val="28"/>
              </w:numPr>
              <w:rPr>
                <w:rFonts w:ascii="Times New Roman" w:hAnsi="Times New Roman"/>
                <w:sz w:val="24"/>
                <w:szCs w:val="24"/>
              </w:rPr>
            </w:pPr>
            <w:r w:rsidRPr="00AE4CA3">
              <w:rPr>
                <w:rFonts w:ascii="Times New Roman" w:hAnsi="Times New Roman"/>
                <w:sz w:val="14"/>
                <w:szCs w:val="14"/>
              </w:rPr>
              <w:t>Trifft Entscheidungen zu Reputationsmanagement, Kunden-/Partner- und Öffentlichkeitskommunikation sowie Verhandlungen mit Angreifern.</w:t>
            </w:r>
          </w:p>
        </w:tc>
        <w:tc>
          <w:tcPr>
            <w:tcW w:w="1584" w:type="dxa"/>
            <w:tcMar>
              <w:top w:w="90" w:type="dxa"/>
              <w:left w:w="90" w:type="dxa"/>
              <w:bottom w:w="90" w:type="dxa"/>
              <w:right w:w="90" w:type="dxa"/>
            </w:tcMar>
            <w:vAlign w:val="center"/>
          </w:tcPr>
          <w:p w14:paraId="22BB48ED" w14:textId="77777777" w:rsidR="00C5611D" w:rsidRPr="00D447B1" w:rsidRDefault="00C5611D">
            <w:pPr>
              <w:spacing w:after="20"/>
            </w:pPr>
          </w:p>
        </w:tc>
        <w:tc>
          <w:tcPr>
            <w:tcW w:w="1584" w:type="dxa"/>
            <w:tcMar>
              <w:top w:w="90" w:type="dxa"/>
              <w:left w:w="90" w:type="dxa"/>
              <w:bottom w:w="90" w:type="dxa"/>
              <w:right w:w="90" w:type="dxa"/>
            </w:tcMar>
            <w:vAlign w:val="center"/>
          </w:tcPr>
          <w:p w14:paraId="05E97070" w14:textId="77777777" w:rsidR="00C5611D" w:rsidRPr="00D447B1" w:rsidRDefault="00C5611D">
            <w:pPr>
              <w:spacing w:after="20"/>
            </w:pPr>
          </w:p>
        </w:tc>
        <w:tc>
          <w:tcPr>
            <w:tcW w:w="1728" w:type="dxa"/>
            <w:tcMar>
              <w:top w:w="90" w:type="dxa"/>
              <w:left w:w="90" w:type="dxa"/>
              <w:bottom w:w="90" w:type="dxa"/>
              <w:right w:w="90" w:type="dxa"/>
            </w:tcMar>
            <w:vAlign w:val="center"/>
          </w:tcPr>
          <w:p w14:paraId="678B1EF9" w14:textId="77777777" w:rsidR="00C5611D" w:rsidRPr="00D447B1" w:rsidRDefault="00C5611D">
            <w:pPr>
              <w:spacing w:after="20"/>
            </w:pPr>
          </w:p>
        </w:tc>
      </w:tr>
    </w:tbl>
    <w:p w14:paraId="42C6ABD0" w14:textId="77777777" w:rsidR="002676E2" w:rsidRPr="00D447B1" w:rsidRDefault="002676E2">
      <w:pPr>
        <w:pStyle w:val="Heading2"/>
        <w:spacing w:before="160" w:after="80"/>
        <w:rPr>
          <w:rFonts w:ascii="Aptos Display" w:eastAsia="Aptos Display" w:hAnsi="Aptos Display"/>
          <w:color w:val="auto"/>
        </w:rPr>
      </w:pPr>
    </w:p>
    <w:p w14:paraId="34243D4B" w14:textId="77777777" w:rsidR="002676E2" w:rsidRDefault="002676E2">
      <w:pPr>
        <w:pStyle w:val="Heading2"/>
        <w:spacing w:before="160" w:after="80"/>
        <w:rPr>
          <w:rFonts w:ascii="Aptos Display" w:eastAsia="Aptos Display" w:hAnsi="Aptos Display"/>
          <w:color w:val="auto"/>
        </w:rPr>
      </w:pPr>
    </w:p>
    <w:p w14:paraId="23F93C2E" w14:textId="77777777" w:rsidR="00DB5ED0" w:rsidRDefault="00DB5ED0" w:rsidP="00DB5ED0"/>
    <w:p w14:paraId="5DC416D9" w14:textId="77777777" w:rsidR="00DB5ED0" w:rsidRDefault="00DB5ED0" w:rsidP="00DB5ED0"/>
    <w:p w14:paraId="083B50F2" w14:textId="77777777" w:rsidR="00DB5ED0" w:rsidRDefault="00DB5ED0" w:rsidP="00DB5ED0"/>
    <w:p w14:paraId="33C67B42" w14:textId="77777777" w:rsidR="00DB5ED0" w:rsidRDefault="00DB5ED0" w:rsidP="00DB5ED0"/>
    <w:p w14:paraId="43008F31" w14:textId="77777777" w:rsidR="00DB5ED0" w:rsidRDefault="00DB5ED0" w:rsidP="00DB5ED0"/>
    <w:p w14:paraId="24015911" w14:textId="77777777" w:rsidR="00DB5ED0" w:rsidRDefault="00DB5ED0" w:rsidP="00DB5ED0"/>
    <w:p w14:paraId="602F00EC" w14:textId="77777777" w:rsidR="00DB5ED0" w:rsidRDefault="00DB5ED0" w:rsidP="00DB5ED0"/>
    <w:p w14:paraId="5CF405D9" w14:textId="77777777" w:rsidR="00DB5ED0" w:rsidRDefault="00DB5ED0" w:rsidP="00DB5ED0"/>
    <w:p w14:paraId="15DB9FC7" w14:textId="77777777" w:rsidR="00DB5ED0" w:rsidRPr="00DB5ED0" w:rsidRDefault="00DB5ED0" w:rsidP="00DB5ED0"/>
    <w:p w14:paraId="56A26F18" w14:textId="5ABA3230" w:rsidR="00C5611D" w:rsidRPr="00D447B1" w:rsidRDefault="00EB765B">
      <w:pPr>
        <w:pStyle w:val="Heading2"/>
        <w:spacing w:before="160" w:after="80"/>
        <w:rPr>
          <w:color w:val="auto"/>
        </w:rPr>
      </w:pPr>
      <w:bookmarkStart w:id="13" w:name="_Toc239157497"/>
      <w:r w:rsidRPr="00D447B1">
        <w:rPr>
          <w:rFonts w:ascii="Aptos Display" w:eastAsia="Aptos Display" w:hAnsi="Aptos Display"/>
          <w:color w:val="auto"/>
        </w:rPr>
        <w:lastRenderedPageBreak/>
        <w:t>Anhang B: Interne Kontaktliste</w:t>
      </w:r>
      <w:bookmarkEnd w:id="13"/>
    </w:p>
    <w:p w14:paraId="308CC4BC" w14:textId="77777777" w:rsidR="00C5611D" w:rsidRPr="00D447B1" w:rsidRDefault="00EB765B">
      <w:pPr>
        <w:spacing w:after="100" w:line="252" w:lineRule="auto"/>
      </w:pPr>
      <w:r w:rsidRPr="00D447B1">
        <w:rPr>
          <w:i/>
          <w:sz w:val="19"/>
        </w:rPr>
        <w:t>Kontaktdaten für wichtige interne Kontakte innerhalb der Organisation. Alternative Kommunikationswege einschließen, um Kontakt sicherzustellen, falls Unternehmensnetzwerke nicht verfügbar sind.</w:t>
      </w:r>
    </w:p>
    <w:tbl>
      <w:tblPr>
        <w:tblStyle w:val="TableGrid"/>
        <w:tblW w:w="0" w:type="auto"/>
        <w:jc w:val="center"/>
        <w:tblLook w:val="04A0" w:firstRow="1" w:lastRow="0" w:firstColumn="1" w:lastColumn="0" w:noHBand="0" w:noVBand="1"/>
      </w:tblPr>
      <w:tblGrid>
        <w:gridCol w:w="2106"/>
        <w:gridCol w:w="2224"/>
        <w:gridCol w:w="2077"/>
        <w:gridCol w:w="3749"/>
      </w:tblGrid>
      <w:tr w:rsidR="00C5611D" w:rsidRPr="00D447B1" w14:paraId="2A90FE6C" w14:textId="77777777" w:rsidTr="002676E2">
        <w:trPr>
          <w:jc w:val="center"/>
        </w:trPr>
        <w:tc>
          <w:tcPr>
            <w:tcW w:w="2304" w:type="dxa"/>
            <w:shd w:val="clear" w:color="auto" w:fill="000000" w:themeFill="text1"/>
            <w:tcMar>
              <w:top w:w="90" w:type="dxa"/>
              <w:left w:w="90" w:type="dxa"/>
              <w:bottom w:w="90" w:type="dxa"/>
              <w:right w:w="90" w:type="dxa"/>
            </w:tcMar>
            <w:vAlign w:val="center"/>
          </w:tcPr>
          <w:p w14:paraId="2364320C" w14:textId="77777777" w:rsidR="00C5611D" w:rsidRPr="00D447B1" w:rsidRDefault="00EB765B">
            <w:pPr>
              <w:spacing w:after="20"/>
            </w:pPr>
            <w:r w:rsidRPr="00D447B1">
              <w:rPr>
                <w:b/>
                <w:color w:val="FFFFFF"/>
                <w:sz w:val="19"/>
              </w:rPr>
              <w:t>Name</w:t>
            </w:r>
          </w:p>
        </w:tc>
        <w:tc>
          <w:tcPr>
            <w:tcW w:w="2448" w:type="dxa"/>
            <w:shd w:val="clear" w:color="auto" w:fill="000000" w:themeFill="text1"/>
            <w:tcMar>
              <w:top w:w="90" w:type="dxa"/>
              <w:left w:w="90" w:type="dxa"/>
              <w:bottom w:w="90" w:type="dxa"/>
              <w:right w:w="90" w:type="dxa"/>
            </w:tcMar>
            <w:vAlign w:val="center"/>
          </w:tcPr>
          <w:p w14:paraId="55E0B05A" w14:textId="77777777" w:rsidR="00C5611D" w:rsidRPr="00D447B1" w:rsidRDefault="00EB765B">
            <w:pPr>
              <w:spacing w:after="20"/>
            </w:pPr>
            <w:r w:rsidRPr="00D447B1">
              <w:rPr>
                <w:b/>
                <w:color w:val="FFFFFF"/>
                <w:sz w:val="19"/>
              </w:rPr>
              <w:t>Rolle</w:t>
            </w:r>
          </w:p>
        </w:tc>
        <w:tc>
          <w:tcPr>
            <w:tcW w:w="2160" w:type="dxa"/>
            <w:shd w:val="clear" w:color="auto" w:fill="000000" w:themeFill="text1"/>
            <w:tcMar>
              <w:top w:w="90" w:type="dxa"/>
              <w:left w:w="90" w:type="dxa"/>
              <w:bottom w:w="90" w:type="dxa"/>
              <w:right w:w="90" w:type="dxa"/>
            </w:tcMar>
            <w:vAlign w:val="center"/>
          </w:tcPr>
          <w:p w14:paraId="27DA5D2A" w14:textId="77777777" w:rsidR="00C5611D" w:rsidRPr="00D447B1" w:rsidRDefault="00EB765B">
            <w:pPr>
              <w:spacing w:after="20"/>
            </w:pPr>
            <w:r w:rsidRPr="00D447B1">
              <w:rPr>
                <w:b/>
                <w:color w:val="FFFFFF"/>
                <w:sz w:val="19"/>
              </w:rPr>
              <w:t>Telefonkontakt</w:t>
            </w:r>
          </w:p>
        </w:tc>
        <w:tc>
          <w:tcPr>
            <w:tcW w:w="4032" w:type="dxa"/>
            <w:shd w:val="clear" w:color="auto" w:fill="000000" w:themeFill="text1"/>
            <w:tcMar>
              <w:top w:w="90" w:type="dxa"/>
              <w:left w:w="90" w:type="dxa"/>
              <w:bottom w:w="90" w:type="dxa"/>
              <w:right w:w="90" w:type="dxa"/>
            </w:tcMar>
            <w:vAlign w:val="center"/>
          </w:tcPr>
          <w:p w14:paraId="7F34E062" w14:textId="77777777" w:rsidR="00C5611D" w:rsidRPr="00D447B1" w:rsidRDefault="00EB765B">
            <w:pPr>
              <w:spacing w:after="20"/>
            </w:pPr>
            <w:r w:rsidRPr="00D447B1">
              <w:rPr>
                <w:b/>
                <w:color w:val="FFFFFF"/>
                <w:sz w:val="19"/>
              </w:rPr>
              <w:t>Persönliche/nicht dienstliche Kontaktdaten</w:t>
            </w:r>
          </w:p>
        </w:tc>
      </w:tr>
      <w:tr w:rsidR="00C5611D" w:rsidRPr="00D447B1" w14:paraId="433B13CA" w14:textId="77777777">
        <w:trPr>
          <w:jc w:val="center"/>
        </w:trPr>
        <w:tc>
          <w:tcPr>
            <w:tcW w:w="2304" w:type="dxa"/>
            <w:tcMar>
              <w:top w:w="90" w:type="dxa"/>
              <w:left w:w="90" w:type="dxa"/>
              <w:bottom w:w="90" w:type="dxa"/>
              <w:right w:w="90" w:type="dxa"/>
            </w:tcMar>
            <w:vAlign w:val="center"/>
          </w:tcPr>
          <w:p w14:paraId="177D4197" w14:textId="77777777" w:rsidR="00C5611D" w:rsidRPr="00D447B1" w:rsidRDefault="00C5611D">
            <w:pPr>
              <w:spacing w:after="20"/>
            </w:pPr>
          </w:p>
        </w:tc>
        <w:tc>
          <w:tcPr>
            <w:tcW w:w="2448" w:type="dxa"/>
            <w:tcMar>
              <w:top w:w="90" w:type="dxa"/>
              <w:left w:w="90" w:type="dxa"/>
              <w:bottom w:w="90" w:type="dxa"/>
              <w:right w:w="90" w:type="dxa"/>
            </w:tcMar>
            <w:vAlign w:val="center"/>
          </w:tcPr>
          <w:p w14:paraId="3B49F4DA" w14:textId="77777777" w:rsidR="00C5611D" w:rsidRPr="00D447B1" w:rsidRDefault="00C5611D">
            <w:pPr>
              <w:spacing w:after="20"/>
            </w:pPr>
          </w:p>
        </w:tc>
        <w:tc>
          <w:tcPr>
            <w:tcW w:w="2160" w:type="dxa"/>
            <w:tcMar>
              <w:top w:w="90" w:type="dxa"/>
              <w:left w:w="90" w:type="dxa"/>
              <w:bottom w:w="90" w:type="dxa"/>
              <w:right w:w="90" w:type="dxa"/>
            </w:tcMar>
            <w:vAlign w:val="center"/>
          </w:tcPr>
          <w:p w14:paraId="1F43357A" w14:textId="77777777" w:rsidR="00C5611D" w:rsidRPr="00D447B1" w:rsidRDefault="00C5611D">
            <w:pPr>
              <w:spacing w:after="20"/>
            </w:pPr>
          </w:p>
        </w:tc>
        <w:tc>
          <w:tcPr>
            <w:tcW w:w="4032" w:type="dxa"/>
            <w:tcMar>
              <w:top w:w="90" w:type="dxa"/>
              <w:left w:w="90" w:type="dxa"/>
              <w:bottom w:w="90" w:type="dxa"/>
              <w:right w:w="90" w:type="dxa"/>
            </w:tcMar>
            <w:vAlign w:val="center"/>
          </w:tcPr>
          <w:p w14:paraId="70673A78" w14:textId="77777777" w:rsidR="00C5611D" w:rsidRPr="00D447B1" w:rsidRDefault="00C5611D">
            <w:pPr>
              <w:spacing w:after="20"/>
            </w:pPr>
          </w:p>
        </w:tc>
      </w:tr>
      <w:tr w:rsidR="00C5611D" w:rsidRPr="00D447B1" w14:paraId="4C6A2A9E" w14:textId="77777777">
        <w:trPr>
          <w:jc w:val="center"/>
        </w:trPr>
        <w:tc>
          <w:tcPr>
            <w:tcW w:w="2304" w:type="dxa"/>
            <w:tcMar>
              <w:top w:w="90" w:type="dxa"/>
              <w:left w:w="90" w:type="dxa"/>
              <w:bottom w:w="90" w:type="dxa"/>
              <w:right w:w="90" w:type="dxa"/>
            </w:tcMar>
            <w:vAlign w:val="center"/>
          </w:tcPr>
          <w:p w14:paraId="4C731282" w14:textId="77777777" w:rsidR="00C5611D" w:rsidRPr="00D447B1" w:rsidRDefault="00C5611D">
            <w:pPr>
              <w:spacing w:after="20"/>
            </w:pPr>
          </w:p>
        </w:tc>
        <w:tc>
          <w:tcPr>
            <w:tcW w:w="2448" w:type="dxa"/>
            <w:tcMar>
              <w:top w:w="90" w:type="dxa"/>
              <w:left w:w="90" w:type="dxa"/>
              <w:bottom w:w="90" w:type="dxa"/>
              <w:right w:w="90" w:type="dxa"/>
            </w:tcMar>
            <w:vAlign w:val="center"/>
          </w:tcPr>
          <w:p w14:paraId="7599F52B" w14:textId="77777777" w:rsidR="00C5611D" w:rsidRPr="00D447B1" w:rsidRDefault="00C5611D">
            <w:pPr>
              <w:spacing w:after="20"/>
            </w:pPr>
          </w:p>
        </w:tc>
        <w:tc>
          <w:tcPr>
            <w:tcW w:w="2160" w:type="dxa"/>
            <w:tcMar>
              <w:top w:w="90" w:type="dxa"/>
              <w:left w:w="90" w:type="dxa"/>
              <w:bottom w:w="90" w:type="dxa"/>
              <w:right w:w="90" w:type="dxa"/>
            </w:tcMar>
            <w:vAlign w:val="center"/>
          </w:tcPr>
          <w:p w14:paraId="2E5F5AB3" w14:textId="77777777" w:rsidR="00C5611D" w:rsidRPr="00D447B1" w:rsidRDefault="00C5611D">
            <w:pPr>
              <w:spacing w:after="20"/>
            </w:pPr>
          </w:p>
        </w:tc>
        <w:tc>
          <w:tcPr>
            <w:tcW w:w="4032" w:type="dxa"/>
            <w:tcMar>
              <w:top w:w="90" w:type="dxa"/>
              <w:left w:w="90" w:type="dxa"/>
              <w:bottom w:w="90" w:type="dxa"/>
              <w:right w:w="90" w:type="dxa"/>
            </w:tcMar>
            <w:vAlign w:val="center"/>
          </w:tcPr>
          <w:p w14:paraId="1B27440B" w14:textId="77777777" w:rsidR="00C5611D" w:rsidRPr="00D447B1" w:rsidRDefault="00C5611D">
            <w:pPr>
              <w:spacing w:after="20"/>
            </w:pPr>
          </w:p>
        </w:tc>
      </w:tr>
      <w:tr w:rsidR="00C5611D" w:rsidRPr="00D447B1" w14:paraId="6210F4A1" w14:textId="77777777">
        <w:trPr>
          <w:jc w:val="center"/>
        </w:trPr>
        <w:tc>
          <w:tcPr>
            <w:tcW w:w="2304" w:type="dxa"/>
            <w:tcMar>
              <w:top w:w="90" w:type="dxa"/>
              <w:left w:w="90" w:type="dxa"/>
              <w:bottom w:w="90" w:type="dxa"/>
              <w:right w:w="90" w:type="dxa"/>
            </w:tcMar>
            <w:vAlign w:val="center"/>
          </w:tcPr>
          <w:p w14:paraId="1FF1DA53" w14:textId="77777777" w:rsidR="00C5611D" w:rsidRPr="00D447B1" w:rsidRDefault="00C5611D">
            <w:pPr>
              <w:spacing w:after="20"/>
            </w:pPr>
          </w:p>
        </w:tc>
        <w:tc>
          <w:tcPr>
            <w:tcW w:w="2448" w:type="dxa"/>
            <w:tcMar>
              <w:top w:w="90" w:type="dxa"/>
              <w:left w:w="90" w:type="dxa"/>
              <w:bottom w:w="90" w:type="dxa"/>
              <w:right w:w="90" w:type="dxa"/>
            </w:tcMar>
            <w:vAlign w:val="center"/>
          </w:tcPr>
          <w:p w14:paraId="1C515D59" w14:textId="77777777" w:rsidR="00C5611D" w:rsidRPr="00D447B1" w:rsidRDefault="00C5611D">
            <w:pPr>
              <w:spacing w:after="20"/>
            </w:pPr>
          </w:p>
        </w:tc>
        <w:tc>
          <w:tcPr>
            <w:tcW w:w="2160" w:type="dxa"/>
            <w:tcMar>
              <w:top w:w="90" w:type="dxa"/>
              <w:left w:w="90" w:type="dxa"/>
              <w:bottom w:w="90" w:type="dxa"/>
              <w:right w:w="90" w:type="dxa"/>
            </w:tcMar>
            <w:vAlign w:val="center"/>
          </w:tcPr>
          <w:p w14:paraId="7876E5D6" w14:textId="77777777" w:rsidR="00C5611D" w:rsidRPr="00D447B1" w:rsidRDefault="00C5611D">
            <w:pPr>
              <w:spacing w:after="20"/>
            </w:pPr>
          </w:p>
        </w:tc>
        <w:tc>
          <w:tcPr>
            <w:tcW w:w="4032" w:type="dxa"/>
            <w:tcMar>
              <w:top w:w="90" w:type="dxa"/>
              <w:left w:w="90" w:type="dxa"/>
              <w:bottom w:w="90" w:type="dxa"/>
              <w:right w:w="90" w:type="dxa"/>
            </w:tcMar>
            <w:vAlign w:val="center"/>
          </w:tcPr>
          <w:p w14:paraId="045C4007" w14:textId="77777777" w:rsidR="00C5611D" w:rsidRPr="00D447B1" w:rsidRDefault="00C5611D">
            <w:pPr>
              <w:spacing w:after="20"/>
            </w:pPr>
          </w:p>
        </w:tc>
      </w:tr>
      <w:tr w:rsidR="00C5611D" w:rsidRPr="00D447B1" w14:paraId="6ECAEBDA" w14:textId="77777777">
        <w:trPr>
          <w:jc w:val="center"/>
        </w:trPr>
        <w:tc>
          <w:tcPr>
            <w:tcW w:w="2304" w:type="dxa"/>
            <w:tcMar>
              <w:top w:w="90" w:type="dxa"/>
              <w:left w:w="90" w:type="dxa"/>
              <w:bottom w:w="90" w:type="dxa"/>
              <w:right w:w="90" w:type="dxa"/>
            </w:tcMar>
            <w:vAlign w:val="center"/>
          </w:tcPr>
          <w:p w14:paraId="3F85A525" w14:textId="77777777" w:rsidR="00C5611D" w:rsidRPr="00D447B1" w:rsidRDefault="00C5611D">
            <w:pPr>
              <w:spacing w:after="20"/>
            </w:pPr>
          </w:p>
        </w:tc>
        <w:tc>
          <w:tcPr>
            <w:tcW w:w="2448" w:type="dxa"/>
            <w:tcMar>
              <w:top w:w="90" w:type="dxa"/>
              <w:left w:w="90" w:type="dxa"/>
              <w:bottom w:w="90" w:type="dxa"/>
              <w:right w:w="90" w:type="dxa"/>
            </w:tcMar>
            <w:vAlign w:val="center"/>
          </w:tcPr>
          <w:p w14:paraId="051D626C" w14:textId="77777777" w:rsidR="00C5611D" w:rsidRPr="00D447B1" w:rsidRDefault="00C5611D">
            <w:pPr>
              <w:spacing w:after="20"/>
            </w:pPr>
          </w:p>
        </w:tc>
        <w:tc>
          <w:tcPr>
            <w:tcW w:w="2160" w:type="dxa"/>
            <w:tcMar>
              <w:top w:w="90" w:type="dxa"/>
              <w:left w:w="90" w:type="dxa"/>
              <w:bottom w:w="90" w:type="dxa"/>
              <w:right w:w="90" w:type="dxa"/>
            </w:tcMar>
            <w:vAlign w:val="center"/>
          </w:tcPr>
          <w:p w14:paraId="535584E0" w14:textId="77777777" w:rsidR="00C5611D" w:rsidRPr="00D447B1" w:rsidRDefault="00C5611D">
            <w:pPr>
              <w:spacing w:after="20"/>
            </w:pPr>
          </w:p>
        </w:tc>
        <w:tc>
          <w:tcPr>
            <w:tcW w:w="4032" w:type="dxa"/>
            <w:tcMar>
              <w:top w:w="90" w:type="dxa"/>
              <w:left w:w="90" w:type="dxa"/>
              <w:bottom w:w="90" w:type="dxa"/>
              <w:right w:w="90" w:type="dxa"/>
            </w:tcMar>
            <w:vAlign w:val="center"/>
          </w:tcPr>
          <w:p w14:paraId="12D775B2" w14:textId="77777777" w:rsidR="00C5611D" w:rsidRPr="00D447B1" w:rsidRDefault="00C5611D">
            <w:pPr>
              <w:spacing w:after="20"/>
            </w:pPr>
          </w:p>
        </w:tc>
      </w:tr>
      <w:tr w:rsidR="00C5611D" w:rsidRPr="00D447B1" w14:paraId="79AEED0B" w14:textId="77777777">
        <w:trPr>
          <w:jc w:val="center"/>
        </w:trPr>
        <w:tc>
          <w:tcPr>
            <w:tcW w:w="2304" w:type="dxa"/>
            <w:tcMar>
              <w:top w:w="90" w:type="dxa"/>
              <w:left w:w="90" w:type="dxa"/>
              <w:bottom w:w="90" w:type="dxa"/>
              <w:right w:w="90" w:type="dxa"/>
            </w:tcMar>
            <w:vAlign w:val="center"/>
          </w:tcPr>
          <w:p w14:paraId="79C70141" w14:textId="77777777" w:rsidR="00C5611D" w:rsidRPr="00D447B1" w:rsidRDefault="00C5611D">
            <w:pPr>
              <w:spacing w:after="20"/>
            </w:pPr>
          </w:p>
        </w:tc>
        <w:tc>
          <w:tcPr>
            <w:tcW w:w="2448" w:type="dxa"/>
            <w:tcMar>
              <w:top w:w="90" w:type="dxa"/>
              <w:left w:w="90" w:type="dxa"/>
              <w:bottom w:w="90" w:type="dxa"/>
              <w:right w:w="90" w:type="dxa"/>
            </w:tcMar>
            <w:vAlign w:val="center"/>
          </w:tcPr>
          <w:p w14:paraId="62880C94" w14:textId="77777777" w:rsidR="00C5611D" w:rsidRPr="00D447B1" w:rsidRDefault="00C5611D">
            <w:pPr>
              <w:spacing w:after="20"/>
            </w:pPr>
          </w:p>
        </w:tc>
        <w:tc>
          <w:tcPr>
            <w:tcW w:w="2160" w:type="dxa"/>
            <w:tcMar>
              <w:top w:w="90" w:type="dxa"/>
              <w:left w:w="90" w:type="dxa"/>
              <w:bottom w:w="90" w:type="dxa"/>
              <w:right w:w="90" w:type="dxa"/>
            </w:tcMar>
            <w:vAlign w:val="center"/>
          </w:tcPr>
          <w:p w14:paraId="18576E3F" w14:textId="77777777" w:rsidR="00C5611D" w:rsidRPr="00D447B1" w:rsidRDefault="00C5611D">
            <w:pPr>
              <w:spacing w:after="20"/>
            </w:pPr>
          </w:p>
        </w:tc>
        <w:tc>
          <w:tcPr>
            <w:tcW w:w="4032" w:type="dxa"/>
            <w:tcMar>
              <w:top w:w="90" w:type="dxa"/>
              <w:left w:w="90" w:type="dxa"/>
              <w:bottom w:w="90" w:type="dxa"/>
              <w:right w:w="90" w:type="dxa"/>
            </w:tcMar>
            <w:vAlign w:val="center"/>
          </w:tcPr>
          <w:p w14:paraId="6D2D309D" w14:textId="77777777" w:rsidR="00C5611D" w:rsidRPr="00D447B1" w:rsidRDefault="00C5611D">
            <w:pPr>
              <w:spacing w:after="20"/>
            </w:pPr>
          </w:p>
        </w:tc>
      </w:tr>
      <w:tr w:rsidR="00C5611D" w:rsidRPr="00D447B1" w14:paraId="1DF740C7" w14:textId="77777777">
        <w:trPr>
          <w:jc w:val="center"/>
        </w:trPr>
        <w:tc>
          <w:tcPr>
            <w:tcW w:w="2304" w:type="dxa"/>
            <w:tcMar>
              <w:top w:w="90" w:type="dxa"/>
              <w:left w:w="90" w:type="dxa"/>
              <w:bottom w:w="90" w:type="dxa"/>
              <w:right w:w="90" w:type="dxa"/>
            </w:tcMar>
            <w:vAlign w:val="center"/>
          </w:tcPr>
          <w:p w14:paraId="46C8C27F" w14:textId="77777777" w:rsidR="00C5611D" w:rsidRPr="00D447B1" w:rsidRDefault="00C5611D">
            <w:pPr>
              <w:spacing w:after="20"/>
            </w:pPr>
          </w:p>
        </w:tc>
        <w:tc>
          <w:tcPr>
            <w:tcW w:w="2448" w:type="dxa"/>
            <w:tcMar>
              <w:top w:w="90" w:type="dxa"/>
              <w:left w:w="90" w:type="dxa"/>
              <w:bottom w:w="90" w:type="dxa"/>
              <w:right w:w="90" w:type="dxa"/>
            </w:tcMar>
            <w:vAlign w:val="center"/>
          </w:tcPr>
          <w:p w14:paraId="1EDA5396" w14:textId="77777777" w:rsidR="00C5611D" w:rsidRPr="00D447B1" w:rsidRDefault="00C5611D">
            <w:pPr>
              <w:spacing w:after="20"/>
            </w:pPr>
          </w:p>
        </w:tc>
        <w:tc>
          <w:tcPr>
            <w:tcW w:w="2160" w:type="dxa"/>
            <w:tcMar>
              <w:top w:w="90" w:type="dxa"/>
              <w:left w:w="90" w:type="dxa"/>
              <w:bottom w:w="90" w:type="dxa"/>
              <w:right w:w="90" w:type="dxa"/>
            </w:tcMar>
            <w:vAlign w:val="center"/>
          </w:tcPr>
          <w:p w14:paraId="38C565FA" w14:textId="77777777" w:rsidR="00C5611D" w:rsidRPr="00D447B1" w:rsidRDefault="00C5611D">
            <w:pPr>
              <w:spacing w:after="20"/>
            </w:pPr>
          </w:p>
        </w:tc>
        <w:tc>
          <w:tcPr>
            <w:tcW w:w="4032" w:type="dxa"/>
            <w:tcMar>
              <w:top w:w="90" w:type="dxa"/>
              <w:left w:w="90" w:type="dxa"/>
              <w:bottom w:w="90" w:type="dxa"/>
              <w:right w:w="90" w:type="dxa"/>
            </w:tcMar>
            <w:vAlign w:val="center"/>
          </w:tcPr>
          <w:p w14:paraId="07E6026A" w14:textId="77777777" w:rsidR="00C5611D" w:rsidRPr="00D447B1" w:rsidRDefault="00C5611D">
            <w:pPr>
              <w:spacing w:after="20"/>
            </w:pPr>
          </w:p>
        </w:tc>
      </w:tr>
      <w:tr w:rsidR="00C5611D" w:rsidRPr="00D447B1" w14:paraId="2A3F034C" w14:textId="77777777">
        <w:trPr>
          <w:jc w:val="center"/>
        </w:trPr>
        <w:tc>
          <w:tcPr>
            <w:tcW w:w="2304" w:type="dxa"/>
            <w:tcMar>
              <w:top w:w="90" w:type="dxa"/>
              <w:left w:w="90" w:type="dxa"/>
              <w:bottom w:w="90" w:type="dxa"/>
              <w:right w:w="90" w:type="dxa"/>
            </w:tcMar>
            <w:vAlign w:val="center"/>
          </w:tcPr>
          <w:p w14:paraId="317CC279" w14:textId="77777777" w:rsidR="00C5611D" w:rsidRPr="00D447B1" w:rsidRDefault="00C5611D">
            <w:pPr>
              <w:spacing w:after="20"/>
            </w:pPr>
          </w:p>
        </w:tc>
        <w:tc>
          <w:tcPr>
            <w:tcW w:w="2448" w:type="dxa"/>
            <w:tcMar>
              <w:top w:w="90" w:type="dxa"/>
              <w:left w:w="90" w:type="dxa"/>
              <w:bottom w:w="90" w:type="dxa"/>
              <w:right w:w="90" w:type="dxa"/>
            </w:tcMar>
            <w:vAlign w:val="center"/>
          </w:tcPr>
          <w:p w14:paraId="1A3D6DEE" w14:textId="77777777" w:rsidR="00C5611D" w:rsidRPr="00D447B1" w:rsidRDefault="00C5611D">
            <w:pPr>
              <w:spacing w:after="20"/>
            </w:pPr>
          </w:p>
        </w:tc>
        <w:tc>
          <w:tcPr>
            <w:tcW w:w="2160" w:type="dxa"/>
            <w:tcMar>
              <w:top w:w="90" w:type="dxa"/>
              <w:left w:w="90" w:type="dxa"/>
              <w:bottom w:w="90" w:type="dxa"/>
              <w:right w:w="90" w:type="dxa"/>
            </w:tcMar>
            <w:vAlign w:val="center"/>
          </w:tcPr>
          <w:p w14:paraId="41AF125C" w14:textId="77777777" w:rsidR="00C5611D" w:rsidRPr="00D447B1" w:rsidRDefault="00C5611D">
            <w:pPr>
              <w:spacing w:after="20"/>
            </w:pPr>
          </w:p>
        </w:tc>
        <w:tc>
          <w:tcPr>
            <w:tcW w:w="4032" w:type="dxa"/>
            <w:tcMar>
              <w:top w:w="90" w:type="dxa"/>
              <w:left w:w="90" w:type="dxa"/>
              <w:bottom w:w="90" w:type="dxa"/>
              <w:right w:w="90" w:type="dxa"/>
            </w:tcMar>
            <w:vAlign w:val="center"/>
          </w:tcPr>
          <w:p w14:paraId="74603786" w14:textId="77777777" w:rsidR="00C5611D" w:rsidRPr="00D447B1" w:rsidRDefault="00C5611D">
            <w:pPr>
              <w:spacing w:after="20"/>
            </w:pPr>
          </w:p>
        </w:tc>
      </w:tr>
    </w:tbl>
    <w:p w14:paraId="2EA853ED" w14:textId="77777777" w:rsidR="002676E2" w:rsidRPr="00D447B1" w:rsidRDefault="002676E2">
      <w:pPr>
        <w:pStyle w:val="Heading2"/>
        <w:spacing w:before="160" w:after="80"/>
        <w:rPr>
          <w:rFonts w:ascii="Aptos Display" w:eastAsia="Aptos Display" w:hAnsi="Aptos Display"/>
          <w:color w:val="auto"/>
        </w:rPr>
      </w:pPr>
    </w:p>
    <w:p w14:paraId="33F1BD0B" w14:textId="77777777" w:rsidR="002676E2" w:rsidRPr="00D447B1" w:rsidRDefault="002676E2" w:rsidP="002676E2"/>
    <w:p w14:paraId="4E6E3893" w14:textId="4FB00478" w:rsidR="00C5611D" w:rsidRPr="00D447B1" w:rsidRDefault="00EB765B">
      <w:pPr>
        <w:pStyle w:val="Heading2"/>
        <w:spacing w:before="160" w:after="80"/>
        <w:rPr>
          <w:color w:val="auto"/>
        </w:rPr>
      </w:pPr>
      <w:bookmarkStart w:id="14" w:name="_Toc239157498"/>
      <w:r w:rsidRPr="00D447B1">
        <w:rPr>
          <w:rFonts w:ascii="Aptos Display" w:eastAsia="Aptos Display" w:hAnsi="Aptos Display"/>
          <w:color w:val="auto"/>
        </w:rPr>
        <w:t>Anhang C: Externe Kontaktliste</w:t>
      </w:r>
      <w:bookmarkEnd w:id="14"/>
    </w:p>
    <w:p w14:paraId="757D418E" w14:textId="77777777" w:rsidR="00C5611D" w:rsidRPr="00D447B1" w:rsidRDefault="00EB765B">
      <w:pPr>
        <w:spacing w:after="100" w:line="252" w:lineRule="auto"/>
      </w:pPr>
      <w:r w:rsidRPr="00D447B1">
        <w:rPr>
          <w:i/>
          <w:sz w:val="19"/>
        </w:rPr>
        <w:t>Kontaktdaten für wichtige externe Kontakte außerhalb der Organisation, die die Reaktion auf Cybervorfälle unterstützen. Einige Beispielkontakte sind unten aufgeführt.</w:t>
      </w:r>
    </w:p>
    <w:tbl>
      <w:tblPr>
        <w:tblStyle w:val="TableGrid"/>
        <w:tblW w:w="0" w:type="auto"/>
        <w:jc w:val="center"/>
        <w:tblLook w:val="04A0" w:firstRow="1" w:lastRow="0" w:firstColumn="1" w:lastColumn="0" w:noHBand="0" w:noVBand="1"/>
      </w:tblPr>
      <w:tblGrid>
        <w:gridCol w:w="2470"/>
        <w:gridCol w:w="2696"/>
        <w:gridCol w:w="2287"/>
        <w:gridCol w:w="2703"/>
      </w:tblGrid>
      <w:tr w:rsidR="00C5611D" w:rsidRPr="00D447B1" w14:paraId="261ACE4C" w14:textId="77777777" w:rsidTr="002676E2">
        <w:trPr>
          <w:jc w:val="center"/>
        </w:trPr>
        <w:tc>
          <w:tcPr>
            <w:tcW w:w="2592" w:type="dxa"/>
            <w:shd w:val="clear" w:color="auto" w:fill="000000" w:themeFill="text1"/>
            <w:tcMar>
              <w:top w:w="90" w:type="dxa"/>
              <w:left w:w="90" w:type="dxa"/>
              <w:bottom w:w="90" w:type="dxa"/>
              <w:right w:w="90" w:type="dxa"/>
            </w:tcMar>
            <w:vAlign w:val="center"/>
          </w:tcPr>
          <w:p w14:paraId="6148E2D7" w14:textId="77777777" w:rsidR="00C5611D" w:rsidRPr="00D447B1" w:rsidRDefault="00EB765B">
            <w:pPr>
              <w:spacing w:after="20"/>
            </w:pPr>
            <w:r w:rsidRPr="00D447B1">
              <w:rPr>
                <w:b/>
                <w:color w:val="FFFFFF"/>
                <w:sz w:val="19"/>
              </w:rPr>
              <w:t>Unternehmensname</w:t>
            </w:r>
          </w:p>
        </w:tc>
        <w:tc>
          <w:tcPr>
            <w:tcW w:w="2880" w:type="dxa"/>
            <w:shd w:val="clear" w:color="auto" w:fill="000000" w:themeFill="text1"/>
            <w:tcMar>
              <w:top w:w="90" w:type="dxa"/>
              <w:left w:w="90" w:type="dxa"/>
              <w:bottom w:w="90" w:type="dxa"/>
              <w:right w:w="90" w:type="dxa"/>
            </w:tcMar>
            <w:vAlign w:val="center"/>
          </w:tcPr>
          <w:p w14:paraId="44332E7E" w14:textId="77777777" w:rsidR="00C5611D" w:rsidRPr="00D447B1" w:rsidRDefault="00EB765B">
            <w:pPr>
              <w:spacing w:after="20"/>
            </w:pPr>
            <w:r w:rsidRPr="00D447B1">
              <w:rPr>
                <w:b/>
                <w:color w:val="FFFFFF"/>
                <w:sz w:val="19"/>
              </w:rPr>
              <w:t>Service</w:t>
            </w:r>
          </w:p>
        </w:tc>
        <w:tc>
          <w:tcPr>
            <w:tcW w:w="2448" w:type="dxa"/>
            <w:shd w:val="clear" w:color="auto" w:fill="000000" w:themeFill="text1"/>
            <w:tcMar>
              <w:top w:w="90" w:type="dxa"/>
              <w:left w:w="90" w:type="dxa"/>
              <w:bottom w:w="90" w:type="dxa"/>
              <w:right w:w="90" w:type="dxa"/>
            </w:tcMar>
            <w:vAlign w:val="center"/>
          </w:tcPr>
          <w:p w14:paraId="7A8B7030" w14:textId="77777777" w:rsidR="00C5611D" w:rsidRPr="00D447B1" w:rsidRDefault="00EB765B">
            <w:pPr>
              <w:spacing w:after="20"/>
            </w:pPr>
            <w:r w:rsidRPr="00D447B1">
              <w:rPr>
                <w:b/>
                <w:color w:val="FFFFFF"/>
                <w:sz w:val="19"/>
              </w:rPr>
              <w:t>Ansprechperson</w:t>
            </w:r>
          </w:p>
        </w:tc>
        <w:tc>
          <w:tcPr>
            <w:tcW w:w="3024" w:type="dxa"/>
            <w:shd w:val="clear" w:color="auto" w:fill="000000" w:themeFill="text1"/>
            <w:tcMar>
              <w:top w:w="90" w:type="dxa"/>
              <w:left w:w="90" w:type="dxa"/>
              <w:bottom w:w="90" w:type="dxa"/>
              <w:right w:w="90" w:type="dxa"/>
            </w:tcMar>
            <w:vAlign w:val="center"/>
          </w:tcPr>
          <w:p w14:paraId="525BC82A" w14:textId="77777777" w:rsidR="00C5611D" w:rsidRPr="00D447B1" w:rsidRDefault="00EB765B">
            <w:pPr>
              <w:spacing w:after="20"/>
            </w:pPr>
            <w:r w:rsidRPr="00D447B1">
              <w:rPr>
                <w:b/>
                <w:color w:val="FFFFFF"/>
                <w:sz w:val="19"/>
              </w:rPr>
              <w:t>Kontaktdaten</w:t>
            </w:r>
          </w:p>
        </w:tc>
      </w:tr>
      <w:tr w:rsidR="00C5611D" w:rsidRPr="00D447B1" w14:paraId="0775A97E" w14:textId="77777777">
        <w:trPr>
          <w:jc w:val="center"/>
        </w:trPr>
        <w:tc>
          <w:tcPr>
            <w:tcW w:w="2592" w:type="dxa"/>
            <w:tcMar>
              <w:top w:w="90" w:type="dxa"/>
              <w:left w:w="90" w:type="dxa"/>
              <w:bottom w:w="90" w:type="dxa"/>
              <w:right w:w="90" w:type="dxa"/>
            </w:tcMar>
            <w:vAlign w:val="center"/>
          </w:tcPr>
          <w:p w14:paraId="6D6907AF" w14:textId="77777777" w:rsidR="00C5611D" w:rsidRPr="00D447B1" w:rsidRDefault="00C5611D">
            <w:pPr>
              <w:spacing w:after="20"/>
            </w:pPr>
          </w:p>
        </w:tc>
        <w:tc>
          <w:tcPr>
            <w:tcW w:w="2880" w:type="dxa"/>
            <w:tcMar>
              <w:top w:w="90" w:type="dxa"/>
              <w:left w:w="90" w:type="dxa"/>
              <w:bottom w:w="90" w:type="dxa"/>
              <w:right w:w="90" w:type="dxa"/>
            </w:tcMar>
            <w:vAlign w:val="center"/>
          </w:tcPr>
          <w:p w14:paraId="7158A8C0" w14:textId="77777777" w:rsidR="00C5611D" w:rsidRPr="00D447B1" w:rsidRDefault="00EB765B">
            <w:pPr>
              <w:spacing w:after="20"/>
            </w:pPr>
            <w:r w:rsidRPr="00D447B1">
              <w:rPr>
                <w:sz w:val="19"/>
              </w:rPr>
              <w:t>Cyber-Versicherungsmakler</w:t>
            </w:r>
          </w:p>
        </w:tc>
        <w:tc>
          <w:tcPr>
            <w:tcW w:w="2448" w:type="dxa"/>
            <w:tcMar>
              <w:top w:w="90" w:type="dxa"/>
              <w:left w:w="90" w:type="dxa"/>
              <w:bottom w:w="90" w:type="dxa"/>
              <w:right w:w="90" w:type="dxa"/>
            </w:tcMar>
            <w:vAlign w:val="center"/>
          </w:tcPr>
          <w:p w14:paraId="714EC868" w14:textId="77777777" w:rsidR="00C5611D" w:rsidRPr="00D447B1" w:rsidRDefault="00C5611D">
            <w:pPr>
              <w:spacing w:after="20"/>
            </w:pPr>
          </w:p>
        </w:tc>
        <w:tc>
          <w:tcPr>
            <w:tcW w:w="3024" w:type="dxa"/>
            <w:tcMar>
              <w:top w:w="90" w:type="dxa"/>
              <w:left w:w="90" w:type="dxa"/>
              <w:bottom w:w="90" w:type="dxa"/>
              <w:right w:w="90" w:type="dxa"/>
            </w:tcMar>
            <w:vAlign w:val="center"/>
          </w:tcPr>
          <w:p w14:paraId="766B24F4" w14:textId="77777777" w:rsidR="00C5611D" w:rsidRPr="00D447B1" w:rsidRDefault="00C5611D">
            <w:pPr>
              <w:spacing w:after="20"/>
            </w:pPr>
          </w:p>
        </w:tc>
      </w:tr>
      <w:tr w:rsidR="00C5611D" w:rsidRPr="00D447B1" w14:paraId="1C8C1C6A" w14:textId="77777777">
        <w:trPr>
          <w:jc w:val="center"/>
        </w:trPr>
        <w:tc>
          <w:tcPr>
            <w:tcW w:w="2592" w:type="dxa"/>
            <w:tcMar>
              <w:top w:w="90" w:type="dxa"/>
              <w:left w:w="90" w:type="dxa"/>
              <w:bottom w:w="90" w:type="dxa"/>
              <w:right w:w="90" w:type="dxa"/>
            </w:tcMar>
            <w:vAlign w:val="center"/>
          </w:tcPr>
          <w:p w14:paraId="47F3FC32" w14:textId="77777777" w:rsidR="00C5611D" w:rsidRPr="00D447B1" w:rsidRDefault="00C5611D">
            <w:pPr>
              <w:spacing w:after="20"/>
            </w:pPr>
          </w:p>
        </w:tc>
        <w:tc>
          <w:tcPr>
            <w:tcW w:w="2880" w:type="dxa"/>
            <w:tcMar>
              <w:top w:w="90" w:type="dxa"/>
              <w:left w:w="90" w:type="dxa"/>
              <w:bottom w:w="90" w:type="dxa"/>
              <w:right w:w="90" w:type="dxa"/>
            </w:tcMar>
            <w:vAlign w:val="center"/>
          </w:tcPr>
          <w:p w14:paraId="761EF78E" w14:textId="77777777" w:rsidR="00C5611D" w:rsidRPr="00D447B1" w:rsidRDefault="00EB765B">
            <w:pPr>
              <w:spacing w:after="20"/>
            </w:pPr>
            <w:r w:rsidRPr="00D447B1">
              <w:rPr>
                <w:sz w:val="19"/>
              </w:rPr>
              <w:t>Cyber-Versicherer</w:t>
            </w:r>
          </w:p>
        </w:tc>
        <w:tc>
          <w:tcPr>
            <w:tcW w:w="2448" w:type="dxa"/>
            <w:tcMar>
              <w:top w:w="90" w:type="dxa"/>
              <w:left w:w="90" w:type="dxa"/>
              <w:bottom w:w="90" w:type="dxa"/>
              <w:right w:w="90" w:type="dxa"/>
            </w:tcMar>
            <w:vAlign w:val="center"/>
          </w:tcPr>
          <w:p w14:paraId="1D0C0A49" w14:textId="77777777" w:rsidR="00C5611D" w:rsidRPr="00D447B1" w:rsidRDefault="00C5611D">
            <w:pPr>
              <w:spacing w:after="20"/>
            </w:pPr>
          </w:p>
        </w:tc>
        <w:tc>
          <w:tcPr>
            <w:tcW w:w="3024" w:type="dxa"/>
            <w:tcMar>
              <w:top w:w="90" w:type="dxa"/>
              <w:left w:w="90" w:type="dxa"/>
              <w:bottom w:w="90" w:type="dxa"/>
              <w:right w:w="90" w:type="dxa"/>
            </w:tcMar>
            <w:vAlign w:val="center"/>
          </w:tcPr>
          <w:p w14:paraId="71F34432" w14:textId="77777777" w:rsidR="00C5611D" w:rsidRPr="00D447B1" w:rsidRDefault="00C5611D">
            <w:pPr>
              <w:spacing w:after="20"/>
            </w:pPr>
          </w:p>
        </w:tc>
      </w:tr>
      <w:tr w:rsidR="00C5611D" w:rsidRPr="00D447B1" w14:paraId="0A419921" w14:textId="77777777">
        <w:trPr>
          <w:jc w:val="center"/>
        </w:trPr>
        <w:tc>
          <w:tcPr>
            <w:tcW w:w="2592" w:type="dxa"/>
            <w:tcMar>
              <w:top w:w="90" w:type="dxa"/>
              <w:left w:w="90" w:type="dxa"/>
              <w:bottom w:w="90" w:type="dxa"/>
              <w:right w:w="90" w:type="dxa"/>
            </w:tcMar>
            <w:vAlign w:val="center"/>
          </w:tcPr>
          <w:p w14:paraId="462AD7DD" w14:textId="77777777" w:rsidR="00C5611D" w:rsidRPr="00D447B1" w:rsidRDefault="00C5611D">
            <w:pPr>
              <w:spacing w:after="20"/>
            </w:pPr>
          </w:p>
        </w:tc>
        <w:tc>
          <w:tcPr>
            <w:tcW w:w="2880" w:type="dxa"/>
            <w:tcMar>
              <w:top w:w="90" w:type="dxa"/>
              <w:left w:w="90" w:type="dxa"/>
              <w:bottom w:w="90" w:type="dxa"/>
              <w:right w:w="90" w:type="dxa"/>
            </w:tcMar>
            <w:vAlign w:val="center"/>
          </w:tcPr>
          <w:p w14:paraId="74A80C74" w14:textId="77777777" w:rsidR="00C5611D" w:rsidRPr="00D447B1" w:rsidRDefault="00EB765B">
            <w:pPr>
              <w:spacing w:after="20"/>
            </w:pPr>
            <w:r w:rsidRPr="00D447B1">
              <w:rPr>
                <w:sz w:val="19"/>
              </w:rPr>
              <w:t>Externe Rechtsberatung</w:t>
            </w:r>
          </w:p>
        </w:tc>
        <w:tc>
          <w:tcPr>
            <w:tcW w:w="2448" w:type="dxa"/>
            <w:tcMar>
              <w:top w:w="90" w:type="dxa"/>
              <w:left w:w="90" w:type="dxa"/>
              <w:bottom w:w="90" w:type="dxa"/>
              <w:right w:w="90" w:type="dxa"/>
            </w:tcMar>
            <w:vAlign w:val="center"/>
          </w:tcPr>
          <w:p w14:paraId="6DF2AFCE" w14:textId="77777777" w:rsidR="00C5611D" w:rsidRPr="00D447B1" w:rsidRDefault="00C5611D">
            <w:pPr>
              <w:spacing w:after="20"/>
            </w:pPr>
          </w:p>
        </w:tc>
        <w:tc>
          <w:tcPr>
            <w:tcW w:w="3024" w:type="dxa"/>
            <w:tcMar>
              <w:top w:w="90" w:type="dxa"/>
              <w:left w:w="90" w:type="dxa"/>
              <w:bottom w:w="90" w:type="dxa"/>
              <w:right w:w="90" w:type="dxa"/>
            </w:tcMar>
            <w:vAlign w:val="center"/>
          </w:tcPr>
          <w:p w14:paraId="124F60CF" w14:textId="77777777" w:rsidR="00C5611D" w:rsidRPr="00D447B1" w:rsidRDefault="00C5611D">
            <w:pPr>
              <w:spacing w:after="20"/>
            </w:pPr>
          </w:p>
        </w:tc>
      </w:tr>
      <w:tr w:rsidR="00C5611D" w:rsidRPr="00D447B1" w14:paraId="6D30EA9A" w14:textId="77777777">
        <w:trPr>
          <w:jc w:val="center"/>
        </w:trPr>
        <w:tc>
          <w:tcPr>
            <w:tcW w:w="2592" w:type="dxa"/>
            <w:tcMar>
              <w:top w:w="90" w:type="dxa"/>
              <w:left w:w="90" w:type="dxa"/>
              <w:bottom w:w="90" w:type="dxa"/>
              <w:right w:w="90" w:type="dxa"/>
            </w:tcMar>
            <w:vAlign w:val="center"/>
          </w:tcPr>
          <w:p w14:paraId="119C35BF" w14:textId="77777777" w:rsidR="00C5611D" w:rsidRPr="00D447B1" w:rsidRDefault="00C5611D">
            <w:pPr>
              <w:spacing w:after="20"/>
            </w:pPr>
          </w:p>
        </w:tc>
        <w:tc>
          <w:tcPr>
            <w:tcW w:w="2880" w:type="dxa"/>
            <w:tcMar>
              <w:top w:w="90" w:type="dxa"/>
              <w:left w:w="90" w:type="dxa"/>
              <w:bottom w:w="90" w:type="dxa"/>
              <w:right w:w="90" w:type="dxa"/>
            </w:tcMar>
            <w:vAlign w:val="center"/>
          </w:tcPr>
          <w:p w14:paraId="30C6A10D" w14:textId="77777777" w:rsidR="00C5611D" w:rsidRPr="00D447B1" w:rsidRDefault="00EB765B">
            <w:pPr>
              <w:spacing w:after="20"/>
            </w:pPr>
            <w:r w:rsidRPr="00D447B1">
              <w:rPr>
                <w:sz w:val="19"/>
              </w:rPr>
              <w:t>Externer Cyber-Response-Dienstleister</w:t>
            </w:r>
          </w:p>
        </w:tc>
        <w:tc>
          <w:tcPr>
            <w:tcW w:w="2448" w:type="dxa"/>
            <w:tcMar>
              <w:top w:w="90" w:type="dxa"/>
              <w:left w:w="90" w:type="dxa"/>
              <w:bottom w:w="90" w:type="dxa"/>
              <w:right w:w="90" w:type="dxa"/>
            </w:tcMar>
            <w:vAlign w:val="center"/>
          </w:tcPr>
          <w:p w14:paraId="4F1D4032" w14:textId="77777777" w:rsidR="00C5611D" w:rsidRPr="00D447B1" w:rsidRDefault="00C5611D">
            <w:pPr>
              <w:spacing w:after="20"/>
            </w:pPr>
          </w:p>
        </w:tc>
        <w:tc>
          <w:tcPr>
            <w:tcW w:w="3024" w:type="dxa"/>
            <w:tcMar>
              <w:top w:w="90" w:type="dxa"/>
              <w:left w:w="90" w:type="dxa"/>
              <w:bottom w:w="90" w:type="dxa"/>
              <w:right w:w="90" w:type="dxa"/>
            </w:tcMar>
            <w:vAlign w:val="center"/>
          </w:tcPr>
          <w:p w14:paraId="30349B27" w14:textId="77777777" w:rsidR="00C5611D" w:rsidRPr="00D447B1" w:rsidRDefault="00C5611D">
            <w:pPr>
              <w:spacing w:after="20"/>
            </w:pPr>
          </w:p>
        </w:tc>
      </w:tr>
      <w:tr w:rsidR="00C5611D" w:rsidRPr="00D447B1" w14:paraId="15AF8709" w14:textId="77777777">
        <w:trPr>
          <w:jc w:val="center"/>
        </w:trPr>
        <w:tc>
          <w:tcPr>
            <w:tcW w:w="2592" w:type="dxa"/>
            <w:tcMar>
              <w:top w:w="90" w:type="dxa"/>
              <w:left w:w="90" w:type="dxa"/>
              <w:bottom w:w="90" w:type="dxa"/>
              <w:right w:w="90" w:type="dxa"/>
            </w:tcMar>
            <w:vAlign w:val="center"/>
          </w:tcPr>
          <w:p w14:paraId="08A50212" w14:textId="77777777" w:rsidR="00C5611D" w:rsidRPr="00D447B1" w:rsidRDefault="00C5611D">
            <w:pPr>
              <w:spacing w:after="20"/>
            </w:pPr>
          </w:p>
        </w:tc>
        <w:tc>
          <w:tcPr>
            <w:tcW w:w="2880" w:type="dxa"/>
            <w:tcMar>
              <w:top w:w="90" w:type="dxa"/>
              <w:left w:w="90" w:type="dxa"/>
              <w:bottom w:w="90" w:type="dxa"/>
              <w:right w:w="90" w:type="dxa"/>
            </w:tcMar>
            <w:vAlign w:val="center"/>
          </w:tcPr>
          <w:p w14:paraId="3D4D2436" w14:textId="77777777" w:rsidR="00C5611D" w:rsidRPr="00D447B1" w:rsidRDefault="00C5611D">
            <w:pPr>
              <w:spacing w:after="20"/>
            </w:pPr>
          </w:p>
        </w:tc>
        <w:tc>
          <w:tcPr>
            <w:tcW w:w="2448" w:type="dxa"/>
            <w:tcMar>
              <w:top w:w="90" w:type="dxa"/>
              <w:left w:w="90" w:type="dxa"/>
              <w:bottom w:w="90" w:type="dxa"/>
              <w:right w:w="90" w:type="dxa"/>
            </w:tcMar>
            <w:vAlign w:val="center"/>
          </w:tcPr>
          <w:p w14:paraId="537303E2" w14:textId="77777777" w:rsidR="00C5611D" w:rsidRPr="00D447B1" w:rsidRDefault="00C5611D">
            <w:pPr>
              <w:spacing w:after="20"/>
            </w:pPr>
          </w:p>
        </w:tc>
        <w:tc>
          <w:tcPr>
            <w:tcW w:w="3024" w:type="dxa"/>
            <w:tcMar>
              <w:top w:w="90" w:type="dxa"/>
              <w:left w:w="90" w:type="dxa"/>
              <w:bottom w:w="90" w:type="dxa"/>
              <w:right w:w="90" w:type="dxa"/>
            </w:tcMar>
            <w:vAlign w:val="center"/>
          </w:tcPr>
          <w:p w14:paraId="7E68CDE3" w14:textId="77777777" w:rsidR="00C5611D" w:rsidRPr="00D447B1" w:rsidRDefault="00C5611D">
            <w:pPr>
              <w:spacing w:after="20"/>
            </w:pPr>
          </w:p>
        </w:tc>
      </w:tr>
      <w:tr w:rsidR="00C5611D" w:rsidRPr="00D447B1" w14:paraId="00458B9F" w14:textId="77777777">
        <w:trPr>
          <w:jc w:val="center"/>
        </w:trPr>
        <w:tc>
          <w:tcPr>
            <w:tcW w:w="2592" w:type="dxa"/>
            <w:tcMar>
              <w:top w:w="90" w:type="dxa"/>
              <w:left w:w="90" w:type="dxa"/>
              <w:bottom w:w="90" w:type="dxa"/>
              <w:right w:w="90" w:type="dxa"/>
            </w:tcMar>
            <w:vAlign w:val="center"/>
          </w:tcPr>
          <w:p w14:paraId="09DC2AA1" w14:textId="77777777" w:rsidR="00C5611D" w:rsidRPr="00D447B1" w:rsidRDefault="00C5611D">
            <w:pPr>
              <w:spacing w:after="20"/>
            </w:pPr>
          </w:p>
        </w:tc>
        <w:tc>
          <w:tcPr>
            <w:tcW w:w="2880" w:type="dxa"/>
            <w:tcMar>
              <w:top w:w="90" w:type="dxa"/>
              <w:left w:w="90" w:type="dxa"/>
              <w:bottom w:w="90" w:type="dxa"/>
              <w:right w:w="90" w:type="dxa"/>
            </w:tcMar>
            <w:vAlign w:val="center"/>
          </w:tcPr>
          <w:p w14:paraId="5E5C2B78" w14:textId="77777777" w:rsidR="00C5611D" w:rsidRPr="00D447B1" w:rsidRDefault="00C5611D">
            <w:pPr>
              <w:spacing w:after="20"/>
            </w:pPr>
          </w:p>
        </w:tc>
        <w:tc>
          <w:tcPr>
            <w:tcW w:w="2448" w:type="dxa"/>
            <w:tcMar>
              <w:top w:w="90" w:type="dxa"/>
              <w:left w:w="90" w:type="dxa"/>
              <w:bottom w:w="90" w:type="dxa"/>
              <w:right w:w="90" w:type="dxa"/>
            </w:tcMar>
            <w:vAlign w:val="center"/>
          </w:tcPr>
          <w:p w14:paraId="10FC714A" w14:textId="77777777" w:rsidR="00C5611D" w:rsidRPr="00D447B1" w:rsidRDefault="00C5611D">
            <w:pPr>
              <w:spacing w:after="20"/>
            </w:pPr>
          </w:p>
        </w:tc>
        <w:tc>
          <w:tcPr>
            <w:tcW w:w="3024" w:type="dxa"/>
            <w:tcMar>
              <w:top w:w="90" w:type="dxa"/>
              <w:left w:w="90" w:type="dxa"/>
              <w:bottom w:w="90" w:type="dxa"/>
              <w:right w:w="90" w:type="dxa"/>
            </w:tcMar>
            <w:vAlign w:val="center"/>
          </w:tcPr>
          <w:p w14:paraId="3F92DD6E" w14:textId="77777777" w:rsidR="00C5611D" w:rsidRPr="00D447B1" w:rsidRDefault="00C5611D">
            <w:pPr>
              <w:spacing w:after="20"/>
            </w:pPr>
          </w:p>
        </w:tc>
      </w:tr>
      <w:tr w:rsidR="00C5611D" w:rsidRPr="00D447B1" w14:paraId="7B889688" w14:textId="77777777">
        <w:trPr>
          <w:jc w:val="center"/>
        </w:trPr>
        <w:tc>
          <w:tcPr>
            <w:tcW w:w="2592" w:type="dxa"/>
            <w:tcMar>
              <w:top w:w="90" w:type="dxa"/>
              <w:left w:w="90" w:type="dxa"/>
              <w:bottom w:w="90" w:type="dxa"/>
              <w:right w:w="90" w:type="dxa"/>
            </w:tcMar>
            <w:vAlign w:val="center"/>
          </w:tcPr>
          <w:p w14:paraId="070A1141" w14:textId="77777777" w:rsidR="00C5611D" w:rsidRPr="00D447B1" w:rsidRDefault="00C5611D">
            <w:pPr>
              <w:spacing w:after="20"/>
            </w:pPr>
          </w:p>
        </w:tc>
        <w:tc>
          <w:tcPr>
            <w:tcW w:w="2880" w:type="dxa"/>
            <w:tcMar>
              <w:top w:w="90" w:type="dxa"/>
              <w:left w:w="90" w:type="dxa"/>
              <w:bottom w:w="90" w:type="dxa"/>
              <w:right w:w="90" w:type="dxa"/>
            </w:tcMar>
            <w:vAlign w:val="center"/>
          </w:tcPr>
          <w:p w14:paraId="2844B0D3" w14:textId="77777777" w:rsidR="00C5611D" w:rsidRPr="00D447B1" w:rsidRDefault="00C5611D">
            <w:pPr>
              <w:spacing w:after="20"/>
            </w:pPr>
          </w:p>
        </w:tc>
        <w:tc>
          <w:tcPr>
            <w:tcW w:w="2448" w:type="dxa"/>
            <w:tcMar>
              <w:top w:w="90" w:type="dxa"/>
              <w:left w:w="90" w:type="dxa"/>
              <w:bottom w:w="90" w:type="dxa"/>
              <w:right w:w="90" w:type="dxa"/>
            </w:tcMar>
            <w:vAlign w:val="center"/>
          </w:tcPr>
          <w:p w14:paraId="6E405812" w14:textId="77777777" w:rsidR="00C5611D" w:rsidRPr="00D447B1" w:rsidRDefault="00C5611D">
            <w:pPr>
              <w:spacing w:after="20"/>
            </w:pPr>
          </w:p>
        </w:tc>
        <w:tc>
          <w:tcPr>
            <w:tcW w:w="3024" w:type="dxa"/>
            <w:tcMar>
              <w:top w:w="90" w:type="dxa"/>
              <w:left w:w="90" w:type="dxa"/>
              <w:bottom w:w="90" w:type="dxa"/>
              <w:right w:w="90" w:type="dxa"/>
            </w:tcMar>
            <w:vAlign w:val="center"/>
          </w:tcPr>
          <w:p w14:paraId="357F9BCB" w14:textId="77777777" w:rsidR="00C5611D" w:rsidRPr="00D447B1" w:rsidRDefault="00C5611D">
            <w:pPr>
              <w:spacing w:after="20"/>
            </w:pPr>
          </w:p>
        </w:tc>
      </w:tr>
    </w:tbl>
    <w:p w14:paraId="26D4B5CE" w14:textId="258D5D4D" w:rsidR="00C5611D" w:rsidRPr="004E08B3" w:rsidRDefault="00C5611D">
      <w:pPr>
        <w:spacing w:after="100" w:line="252" w:lineRule="auto"/>
      </w:pPr>
    </w:p>
    <w:sectPr w:rsidR="00C5611D" w:rsidRPr="004E08B3"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B12E2" w14:textId="77777777" w:rsidR="00381D91" w:rsidRPr="00D447B1" w:rsidRDefault="00381D91" w:rsidP="004E08B3">
      <w:pPr>
        <w:spacing w:after="0" w:line="240" w:lineRule="auto"/>
      </w:pPr>
      <w:r w:rsidRPr="00D447B1">
        <w:separator/>
      </w:r>
    </w:p>
  </w:endnote>
  <w:endnote w:type="continuationSeparator" w:id="0">
    <w:p w14:paraId="48C363C2" w14:textId="77777777" w:rsidR="00381D91" w:rsidRPr="00D447B1" w:rsidRDefault="00381D91" w:rsidP="004E08B3">
      <w:pPr>
        <w:spacing w:after="0" w:line="240" w:lineRule="auto"/>
      </w:pPr>
      <w:r w:rsidRPr="00D447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37F2" w14:textId="77777777" w:rsidR="003A2212" w:rsidRDefault="003A22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95B31" w14:textId="021ACBD6" w:rsidR="00CD797A" w:rsidRPr="00CD797A" w:rsidRDefault="00CD797A">
    <w:pPr>
      <w:pStyle w:val="Footer"/>
      <w:rPr>
        <w:i/>
        <w:iCs/>
        <w:sz w:val="12"/>
        <w:szCs w:val="12"/>
      </w:rPr>
    </w:pPr>
    <w:r w:rsidRPr="00A47FDA">
      <w:rPr>
        <w:i/>
        <w:iCs/>
        <w:sz w:val="12"/>
        <w:szCs w:val="12"/>
      </w:rPr>
      <w:t>Die beispielhaften Cyber-Governance-Vorlagen dienen ausschließlich als Orientierungshilfe. Sie wurden nicht auf Basis Ihrer konkreten Systeme und Risiken erstellt und decken daher nicht alle möglichen Szenarien oder erforderlichen Maßnahmen im Zusammenhang mit einem Cybersicherheitsvorfall ab.</w:t>
    </w:r>
    <w:r>
      <w:rPr>
        <w:i/>
        <w:iCs/>
        <w:sz w:val="12"/>
        <w:szCs w:val="12"/>
      </w:rPr>
      <w:t xml:space="preserve"> </w:t>
    </w:r>
    <w:r w:rsidRPr="00A47FDA">
      <w:rPr>
        <w:i/>
        <w:iCs/>
        <w:sz w:val="12"/>
        <w:szCs w:val="12"/>
      </w:rPr>
      <w:t>Die Verantwortung für die Bewertung und Implementierung geeigneter Notfall- und Reaktionsprozesse liegt beim Unternehmen. Die Vorlagen ersetzen weder die Beratung durch Rechtsanwälte noch die Unterstützung durch Cybersicherheitsexperten.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6145" w14:textId="77777777" w:rsidR="003A2212" w:rsidRDefault="003A2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3F865" w14:textId="77777777" w:rsidR="00381D91" w:rsidRPr="00D447B1" w:rsidRDefault="00381D91" w:rsidP="004E08B3">
      <w:pPr>
        <w:spacing w:after="0" w:line="240" w:lineRule="auto"/>
      </w:pPr>
      <w:r w:rsidRPr="00D447B1">
        <w:separator/>
      </w:r>
    </w:p>
  </w:footnote>
  <w:footnote w:type="continuationSeparator" w:id="0">
    <w:p w14:paraId="32AB8573" w14:textId="77777777" w:rsidR="00381D91" w:rsidRPr="00D447B1" w:rsidRDefault="00381D91" w:rsidP="004E08B3">
      <w:pPr>
        <w:spacing w:after="0" w:line="240" w:lineRule="auto"/>
      </w:pPr>
      <w:r w:rsidRPr="00D447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0C4E" w14:textId="77777777" w:rsidR="003A2212" w:rsidRDefault="003A2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672CD" w14:textId="0D562C9F" w:rsidR="004E08B3" w:rsidRPr="00D447B1" w:rsidRDefault="004E08B3">
    <w:pPr>
      <w:pStyle w:val="Header"/>
    </w:pPr>
    <w:r w:rsidRPr="00D447B1">
      <w:t xml:space="preserve">                                                                                                                                                                                                               </w:t>
    </w:r>
    <w:r w:rsidRPr="00D447B1">
      <w:rPr>
        <w:noProof/>
      </w:rPr>
      <w:drawing>
        <wp:inline distT="0" distB="0" distL="0" distR="0" wp14:anchorId="3A51D729" wp14:editId="70B80893">
          <wp:extent cx="630074" cy="307074"/>
          <wp:effectExtent l="0" t="0" r="0" b="0"/>
          <wp:docPr id="570129681" name="Picture 570129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stretch>
                    <a:fillRect/>
                  </a:stretch>
                </pic:blipFill>
                <pic:spPr>
                  <a:xfrm>
                    <a:off x="0" y="0"/>
                    <a:ext cx="643709" cy="31371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69C02" w14:textId="77777777" w:rsidR="003A2212" w:rsidRDefault="003A22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3A0819"/>
    <w:multiLevelType w:val="multilevel"/>
    <w:tmpl w:val="A8844FBA"/>
    <w:lvl w:ilvl="0">
      <w:start w:val="1"/>
      <w:numFmt w:val="bullet"/>
      <w:lvlText w:val="•"/>
      <w:lvlJc w:val="left"/>
      <w:pPr>
        <w:tabs>
          <w:tab w:val="num" w:pos="360"/>
        </w:tabs>
        <w:ind w:left="360" w:hanging="360"/>
      </w:pPr>
      <w:rPr>
        <w:rFonts w:ascii="Arial" w:hAnsi="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0" w15:restartNumberingAfterBreak="0">
    <w:nsid w:val="052E7638"/>
    <w:multiLevelType w:val="multilevel"/>
    <w:tmpl w:val="30F454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6756810"/>
    <w:multiLevelType w:val="multilevel"/>
    <w:tmpl w:val="E73ED5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E085051"/>
    <w:multiLevelType w:val="multilevel"/>
    <w:tmpl w:val="102CD830"/>
    <w:lvl w:ilvl="0">
      <w:start w:val="1"/>
      <w:numFmt w:val="bullet"/>
      <w:lvlText w:val="•"/>
      <w:lvlJc w:val="left"/>
      <w:pPr>
        <w:tabs>
          <w:tab w:val="num" w:pos="360"/>
        </w:tabs>
        <w:ind w:left="360" w:hanging="360"/>
      </w:pPr>
      <w:rPr>
        <w:rFonts w:ascii="Arial" w:hAnsi="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3" w15:restartNumberingAfterBreak="0">
    <w:nsid w:val="224F6E5E"/>
    <w:multiLevelType w:val="multilevel"/>
    <w:tmpl w:val="D036271E"/>
    <w:lvl w:ilvl="0">
      <w:start w:val="1"/>
      <w:numFmt w:val="bullet"/>
      <w:lvlText w:val="•"/>
      <w:lvlJc w:val="left"/>
      <w:pPr>
        <w:tabs>
          <w:tab w:val="num" w:pos="360"/>
        </w:tabs>
        <w:ind w:left="360" w:hanging="360"/>
      </w:pPr>
      <w:rPr>
        <w:rFonts w:ascii="Arial" w:hAnsi="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4" w15:restartNumberingAfterBreak="0">
    <w:nsid w:val="226F2CD2"/>
    <w:multiLevelType w:val="multilevel"/>
    <w:tmpl w:val="5CA6C524"/>
    <w:lvl w:ilvl="0">
      <w:start w:val="1"/>
      <w:numFmt w:val="bullet"/>
      <w:lvlText w:val="•"/>
      <w:lvlJc w:val="left"/>
      <w:pPr>
        <w:tabs>
          <w:tab w:val="num" w:pos="360"/>
        </w:tabs>
        <w:ind w:left="360" w:hanging="360"/>
      </w:pPr>
      <w:rPr>
        <w:rFonts w:ascii="Arial" w:hAnsi="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5" w15:restartNumberingAfterBreak="0">
    <w:nsid w:val="2D240273"/>
    <w:multiLevelType w:val="multilevel"/>
    <w:tmpl w:val="334EB1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D9621F5"/>
    <w:multiLevelType w:val="multilevel"/>
    <w:tmpl w:val="3C38BA54"/>
    <w:lvl w:ilvl="0">
      <w:start w:val="1"/>
      <w:numFmt w:val="bullet"/>
      <w:lvlText w:val="•"/>
      <w:lvlJc w:val="left"/>
      <w:pPr>
        <w:tabs>
          <w:tab w:val="num" w:pos="360"/>
        </w:tabs>
        <w:ind w:left="360" w:hanging="360"/>
      </w:pPr>
      <w:rPr>
        <w:rFonts w:ascii="Arial" w:hAnsi="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7" w15:restartNumberingAfterBreak="0">
    <w:nsid w:val="31B07C3B"/>
    <w:multiLevelType w:val="multilevel"/>
    <w:tmpl w:val="940C0018"/>
    <w:lvl w:ilvl="0">
      <w:start w:val="1"/>
      <w:numFmt w:val="bullet"/>
      <w:lvlText w:val="•"/>
      <w:lvlJc w:val="left"/>
      <w:pPr>
        <w:tabs>
          <w:tab w:val="num" w:pos="360"/>
        </w:tabs>
        <w:ind w:left="360" w:hanging="360"/>
      </w:pPr>
      <w:rPr>
        <w:rFonts w:ascii="Arial" w:hAnsi="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8" w15:restartNumberingAfterBreak="0">
    <w:nsid w:val="33D94C6E"/>
    <w:multiLevelType w:val="multilevel"/>
    <w:tmpl w:val="C4AECE80"/>
    <w:lvl w:ilvl="0">
      <w:start w:val="1"/>
      <w:numFmt w:val="bullet"/>
      <w:lvlText w:val="•"/>
      <w:lvlJc w:val="left"/>
      <w:pPr>
        <w:tabs>
          <w:tab w:val="num" w:pos="360"/>
        </w:tabs>
        <w:ind w:left="360" w:hanging="360"/>
      </w:pPr>
      <w:rPr>
        <w:rFonts w:ascii="Arial" w:hAnsi="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9" w15:restartNumberingAfterBreak="0">
    <w:nsid w:val="3CE67460"/>
    <w:multiLevelType w:val="hybridMultilevel"/>
    <w:tmpl w:val="A98044AC"/>
    <w:lvl w:ilvl="0" w:tplc="ED8247FE">
      <w:start w:val="1"/>
      <w:numFmt w:val="bullet"/>
      <w:lvlText w:val="•"/>
      <w:lvlJc w:val="left"/>
      <w:pPr>
        <w:tabs>
          <w:tab w:val="num" w:pos="720"/>
        </w:tabs>
        <w:ind w:left="720" w:hanging="360"/>
      </w:pPr>
      <w:rPr>
        <w:rFonts w:ascii="Arial" w:hAnsi="Arial" w:hint="default"/>
      </w:rPr>
    </w:lvl>
    <w:lvl w:ilvl="1" w:tplc="65B8B9B2" w:tentative="1">
      <w:start w:val="1"/>
      <w:numFmt w:val="bullet"/>
      <w:lvlText w:val="•"/>
      <w:lvlJc w:val="left"/>
      <w:pPr>
        <w:tabs>
          <w:tab w:val="num" w:pos="1440"/>
        </w:tabs>
        <w:ind w:left="1440" w:hanging="360"/>
      </w:pPr>
      <w:rPr>
        <w:rFonts w:ascii="Arial" w:hAnsi="Arial" w:hint="default"/>
      </w:rPr>
    </w:lvl>
    <w:lvl w:ilvl="2" w:tplc="913AC4C8" w:tentative="1">
      <w:start w:val="1"/>
      <w:numFmt w:val="bullet"/>
      <w:lvlText w:val="•"/>
      <w:lvlJc w:val="left"/>
      <w:pPr>
        <w:tabs>
          <w:tab w:val="num" w:pos="2160"/>
        </w:tabs>
        <w:ind w:left="2160" w:hanging="360"/>
      </w:pPr>
      <w:rPr>
        <w:rFonts w:ascii="Arial" w:hAnsi="Arial" w:hint="default"/>
      </w:rPr>
    </w:lvl>
    <w:lvl w:ilvl="3" w:tplc="D388B608" w:tentative="1">
      <w:start w:val="1"/>
      <w:numFmt w:val="bullet"/>
      <w:lvlText w:val="•"/>
      <w:lvlJc w:val="left"/>
      <w:pPr>
        <w:tabs>
          <w:tab w:val="num" w:pos="2880"/>
        </w:tabs>
        <w:ind w:left="2880" w:hanging="360"/>
      </w:pPr>
      <w:rPr>
        <w:rFonts w:ascii="Arial" w:hAnsi="Arial" w:hint="default"/>
      </w:rPr>
    </w:lvl>
    <w:lvl w:ilvl="4" w:tplc="CE7ABE1C" w:tentative="1">
      <w:start w:val="1"/>
      <w:numFmt w:val="bullet"/>
      <w:lvlText w:val="•"/>
      <w:lvlJc w:val="left"/>
      <w:pPr>
        <w:tabs>
          <w:tab w:val="num" w:pos="3600"/>
        </w:tabs>
        <w:ind w:left="3600" w:hanging="360"/>
      </w:pPr>
      <w:rPr>
        <w:rFonts w:ascii="Arial" w:hAnsi="Arial" w:hint="default"/>
      </w:rPr>
    </w:lvl>
    <w:lvl w:ilvl="5" w:tplc="D4509184" w:tentative="1">
      <w:start w:val="1"/>
      <w:numFmt w:val="bullet"/>
      <w:lvlText w:val="•"/>
      <w:lvlJc w:val="left"/>
      <w:pPr>
        <w:tabs>
          <w:tab w:val="num" w:pos="4320"/>
        </w:tabs>
        <w:ind w:left="4320" w:hanging="360"/>
      </w:pPr>
      <w:rPr>
        <w:rFonts w:ascii="Arial" w:hAnsi="Arial" w:hint="default"/>
      </w:rPr>
    </w:lvl>
    <w:lvl w:ilvl="6" w:tplc="D9809DE0" w:tentative="1">
      <w:start w:val="1"/>
      <w:numFmt w:val="bullet"/>
      <w:lvlText w:val="•"/>
      <w:lvlJc w:val="left"/>
      <w:pPr>
        <w:tabs>
          <w:tab w:val="num" w:pos="5040"/>
        </w:tabs>
        <w:ind w:left="5040" w:hanging="360"/>
      </w:pPr>
      <w:rPr>
        <w:rFonts w:ascii="Arial" w:hAnsi="Arial" w:hint="default"/>
      </w:rPr>
    </w:lvl>
    <w:lvl w:ilvl="7" w:tplc="355A32A6" w:tentative="1">
      <w:start w:val="1"/>
      <w:numFmt w:val="bullet"/>
      <w:lvlText w:val="•"/>
      <w:lvlJc w:val="left"/>
      <w:pPr>
        <w:tabs>
          <w:tab w:val="num" w:pos="5760"/>
        </w:tabs>
        <w:ind w:left="5760" w:hanging="360"/>
      </w:pPr>
      <w:rPr>
        <w:rFonts w:ascii="Arial" w:hAnsi="Arial" w:hint="default"/>
      </w:rPr>
    </w:lvl>
    <w:lvl w:ilvl="8" w:tplc="72129E7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D181390"/>
    <w:multiLevelType w:val="multilevel"/>
    <w:tmpl w:val="7BD4DD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44023562"/>
    <w:multiLevelType w:val="multilevel"/>
    <w:tmpl w:val="6EDEA9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6B25505"/>
    <w:multiLevelType w:val="multilevel"/>
    <w:tmpl w:val="F59ADD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797298D"/>
    <w:multiLevelType w:val="hybridMultilevel"/>
    <w:tmpl w:val="5FACB798"/>
    <w:lvl w:ilvl="0" w:tplc="99668A50">
      <w:start w:val="8"/>
      <w:numFmt w:val="bullet"/>
      <w:lvlText w:val="-"/>
      <w:lvlJc w:val="left"/>
      <w:pPr>
        <w:ind w:left="720" w:hanging="360"/>
      </w:pPr>
      <w:rPr>
        <w:rFonts w:ascii="Aptos" w:eastAsia="Aptos" w:hAnsi="Aptos" w:cstheme="minorBidi"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B9B3173"/>
    <w:multiLevelType w:val="multilevel"/>
    <w:tmpl w:val="4754B098"/>
    <w:lvl w:ilvl="0">
      <w:start w:val="1"/>
      <w:numFmt w:val="bullet"/>
      <w:lvlText w:val="•"/>
      <w:lvlJc w:val="left"/>
      <w:pPr>
        <w:tabs>
          <w:tab w:val="num" w:pos="360"/>
        </w:tabs>
        <w:ind w:left="360" w:hanging="360"/>
      </w:pPr>
      <w:rPr>
        <w:rFonts w:ascii="Arial" w:hAnsi="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25" w15:restartNumberingAfterBreak="0">
    <w:nsid w:val="4E056122"/>
    <w:multiLevelType w:val="hybridMultilevel"/>
    <w:tmpl w:val="51EE9DB8"/>
    <w:lvl w:ilvl="0" w:tplc="99668A50">
      <w:start w:val="8"/>
      <w:numFmt w:val="bullet"/>
      <w:lvlText w:val="-"/>
      <w:lvlJc w:val="left"/>
      <w:pPr>
        <w:ind w:left="720" w:hanging="360"/>
      </w:pPr>
      <w:rPr>
        <w:rFonts w:ascii="Aptos" w:eastAsia="Aptos" w:hAnsi="Aptos" w:cstheme="minorBidi"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7634356"/>
    <w:multiLevelType w:val="multilevel"/>
    <w:tmpl w:val="4EB04062"/>
    <w:lvl w:ilvl="0">
      <w:start w:val="1"/>
      <w:numFmt w:val="bullet"/>
      <w:lvlText w:val="•"/>
      <w:lvlJc w:val="left"/>
      <w:pPr>
        <w:tabs>
          <w:tab w:val="num" w:pos="360"/>
        </w:tabs>
        <w:ind w:left="360" w:hanging="360"/>
      </w:pPr>
      <w:rPr>
        <w:rFonts w:ascii="Arial" w:hAnsi="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27" w15:restartNumberingAfterBreak="0">
    <w:nsid w:val="57D251E6"/>
    <w:multiLevelType w:val="multilevel"/>
    <w:tmpl w:val="32229D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586F5CF6"/>
    <w:multiLevelType w:val="multilevel"/>
    <w:tmpl w:val="071860DA"/>
    <w:lvl w:ilvl="0">
      <w:start w:val="1"/>
      <w:numFmt w:val="bullet"/>
      <w:lvlText w:val="•"/>
      <w:lvlJc w:val="left"/>
      <w:pPr>
        <w:tabs>
          <w:tab w:val="num" w:pos="360"/>
        </w:tabs>
        <w:ind w:left="360" w:hanging="360"/>
      </w:pPr>
      <w:rPr>
        <w:rFonts w:ascii="Arial" w:hAnsi="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29" w15:restartNumberingAfterBreak="0">
    <w:nsid w:val="5ACC1212"/>
    <w:multiLevelType w:val="hybridMultilevel"/>
    <w:tmpl w:val="0052A770"/>
    <w:lvl w:ilvl="0" w:tplc="99668A50">
      <w:start w:val="8"/>
      <w:numFmt w:val="bullet"/>
      <w:lvlText w:val="-"/>
      <w:lvlJc w:val="left"/>
      <w:pPr>
        <w:ind w:left="720" w:hanging="360"/>
      </w:pPr>
      <w:rPr>
        <w:rFonts w:ascii="Aptos" w:eastAsia="Aptos" w:hAnsi="Aptos" w:cstheme="minorBidi"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ACD4202"/>
    <w:multiLevelType w:val="multilevel"/>
    <w:tmpl w:val="1F0438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931465F"/>
    <w:multiLevelType w:val="multilevel"/>
    <w:tmpl w:val="B95C7C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1A817C4"/>
    <w:multiLevelType w:val="hybridMultilevel"/>
    <w:tmpl w:val="9836E7A2"/>
    <w:lvl w:ilvl="0" w:tplc="99668A50">
      <w:start w:val="8"/>
      <w:numFmt w:val="bullet"/>
      <w:lvlText w:val="-"/>
      <w:lvlJc w:val="left"/>
      <w:pPr>
        <w:ind w:left="720" w:hanging="360"/>
      </w:pPr>
      <w:rPr>
        <w:rFonts w:ascii="Aptos" w:eastAsia="Aptos" w:hAnsi="Aptos" w:cstheme="minorBidi" w:hint="default"/>
        <w:sz w:val="16"/>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3" w15:restartNumberingAfterBreak="0">
    <w:nsid w:val="71E95A2C"/>
    <w:multiLevelType w:val="hybridMultilevel"/>
    <w:tmpl w:val="0FB851BC"/>
    <w:lvl w:ilvl="0" w:tplc="127A4F9C">
      <w:start w:val="1"/>
      <w:numFmt w:val="bullet"/>
      <w:lvlText w:val="•"/>
      <w:lvlJc w:val="left"/>
      <w:pPr>
        <w:tabs>
          <w:tab w:val="num" w:pos="360"/>
        </w:tabs>
        <w:ind w:left="360" w:hanging="360"/>
      </w:pPr>
      <w:rPr>
        <w:rFonts w:ascii="Arial" w:hAnsi="Arial" w:hint="default"/>
      </w:rPr>
    </w:lvl>
    <w:lvl w:ilvl="1" w:tplc="65D2B2D2" w:tentative="1">
      <w:start w:val="1"/>
      <w:numFmt w:val="bullet"/>
      <w:lvlText w:val="•"/>
      <w:lvlJc w:val="left"/>
      <w:pPr>
        <w:tabs>
          <w:tab w:val="num" w:pos="1080"/>
        </w:tabs>
        <w:ind w:left="1080" w:hanging="360"/>
      </w:pPr>
      <w:rPr>
        <w:rFonts w:ascii="Arial" w:hAnsi="Arial" w:hint="default"/>
      </w:rPr>
    </w:lvl>
    <w:lvl w:ilvl="2" w:tplc="9E6ADF28" w:tentative="1">
      <w:start w:val="1"/>
      <w:numFmt w:val="bullet"/>
      <w:lvlText w:val="•"/>
      <w:lvlJc w:val="left"/>
      <w:pPr>
        <w:tabs>
          <w:tab w:val="num" w:pos="1800"/>
        </w:tabs>
        <w:ind w:left="1800" w:hanging="360"/>
      </w:pPr>
      <w:rPr>
        <w:rFonts w:ascii="Arial" w:hAnsi="Arial" w:hint="default"/>
      </w:rPr>
    </w:lvl>
    <w:lvl w:ilvl="3" w:tplc="B1FC8A90" w:tentative="1">
      <w:start w:val="1"/>
      <w:numFmt w:val="bullet"/>
      <w:lvlText w:val="•"/>
      <w:lvlJc w:val="left"/>
      <w:pPr>
        <w:tabs>
          <w:tab w:val="num" w:pos="2520"/>
        </w:tabs>
        <w:ind w:left="2520" w:hanging="360"/>
      </w:pPr>
      <w:rPr>
        <w:rFonts w:ascii="Arial" w:hAnsi="Arial" w:hint="default"/>
      </w:rPr>
    </w:lvl>
    <w:lvl w:ilvl="4" w:tplc="4E0C98D6" w:tentative="1">
      <w:start w:val="1"/>
      <w:numFmt w:val="bullet"/>
      <w:lvlText w:val="•"/>
      <w:lvlJc w:val="left"/>
      <w:pPr>
        <w:tabs>
          <w:tab w:val="num" w:pos="3240"/>
        </w:tabs>
        <w:ind w:left="3240" w:hanging="360"/>
      </w:pPr>
      <w:rPr>
        <w:rFonts w:ascii="Arial" w:hAnsi="Arial" w:hint="default"/>
      </w:rPr>
    </w:lvl>
    <w:lvl w:ilvl="5" w:tplc="F4EC86AC" w:tentative="1">
      <w:start w:val="1"/>
      <w:numFmt w:val="bullet"/>
      <w:lvlText w:val="•"/>
      <w:lvlJc w:val="left"/>
      <w:pPr>
        <w:tabs>
          <w:tab w:val="num" w:pos="3960"/>
        </w:tabs>
        <w:ind w:left="3960" w:hanging="360"/>
      </w:pPr>
      <w:rPr>
        <w:rFonts w:ascii="Arial" w:hAnsi="Arial" w:hint="default"/>
      </w:rPr>
    </w:lvl>
    <w:lvl w:ilvl="6" w:tplc="F35A4340" w:tentative="1">
      <w:start w:val="1"/>
      <w:numFmt w:val="bullet"/>
      <w:lvlText w:val="•"/>
      <w:lvlJc w:val="left"/>
      <w:pPr>
        <w:tabs>
          <w:tab w:val="num" w:pos="4680"/>
        </w:tabs>
        <w:ind w:left="4680" w:hanging="360"/>
      </w:pPr>
      <w:rPr>
        <w:rFonts w:ascii="Arial" w:hAnsi="Arial" w:hint="default"/>
      </w:rPr>
    </w:lvl>
    <w:lvl w:ilvl="7" w:tplc="4DC8745A" w:tentative="1">
      <w:start w:val="1"/>
      <w:numFmt w:val="bullet"/>
      <w:lvlText w:val="•"/>
      <w:lvlJc w:val="left"/>
      <w:pPr>
        <w:tabs>
          <w:tab w:val="num" w:pos="5400"/>
        </w:tabs>
        <w:ind w:left="5400" w:hanging="360"/>
      </w:pPr>
      <w:rPr>
        <w:rFonts w:ascii="Arial" w:hAnsi="Arial" w:hint="default"/>
      </w:rPr>
    </w:lvl>
    <w:lvl w:ilvl="8" w:tplc="1EA64650" w:tentative="1">
      <w:start w:val="1"/>
      <w:numFmt w:val="bullet"/>
      <w:lvlText w:val="•"/>
      <w:lvlJc w:val="left"/>
      <w:pPr>
        <w:tabs>
          <w:tab w:val="num" w:pos="6120"/>
        </w:tabs>
        <w:ind w:left="6120" w:hanging="360"/>
      </w:pPr>
      <w:rPr>
        <w:rFonts w:ascii="Arial" w:hAnsi="Arial" w:hint="default"/>
      </w:rPr>
    </w:lvl>
  </w:abstractNum>
  <w:abstractNum w:abstractNumId="34" w15:restartNumberingAfterBreak="0">
    <w:nsid w:val="75614915"/>
    <w:multiLevelType w:val="multilevel"/>
    <w:tmpl w:val="993C275E"/>
    <w:lvl w:ilvl="0">
      <w:start w:val="1"/>
      <w:numFmt w:val="bullet"/>
      <w:lvlText w:val="•"/>
      <w:lvlJc w:val="left"/>
      <w:pPr>
        <w:tabs>
          <w:tab w:val="num" w:pos="360"/>
        </w:tabs>
        <w:ind w:left="360" w:hanging="360"/>
      </w:pPr>
      <w:rPr>
        <w:rFonts w:ascii="Arial" w:hAnsi="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35" w15:restartNumberingAfterBreak="0">
    <w:nsid w:val="7D157545"/>
    <w:multiLevelType w:val="multilevel"/>
    <w:tmpl w:val="51B84F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EF85610"/>
    <w:multiLevelType w:val="multilevel"/>
    <w:tmpl w:val="B1E07A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131900920">
    <w:abstractNumId w:val="8"/>
  </w:num>
  <w:num w:numId="2" w16cid:durableId="1930115338">
    <w:abstractNumId w:val="6"/>
  </w:num>
  <w:num w:numId="3" w16cid:durableId="43869854">
    <w:abstractNumId w:val="5"/>
  </w:num>
  <w:num w:numId="4" w16cid:durableId="276639936">
    <w:abstractNumId w:val="4"/>
  </w:num>
  <w:num w:numId="5" w16cid:durableId="2025203762">
    <w:abstractNumId w:val="7"/>
  </w:num>
  <w:num w:numId="6" w16cid:durableId="1921521414">
    <w:abstractNumId w:val="3"/>
  </w:num>
  <w:num w:numId="7" w16cid:durableId="1237008643">
    <w:abstractNumId w:val="2"/>
  </w:num>
  <w:num w:numId="8" w16cid:durableId="748304745">
    <w:abstractNumId w:val="1"/>
  </w:num>
  <w:num w:numId="9" w16cid:durableId="65223215">
    <w:abstractNumId w:val="0"/>
  </w:num>
  <w:num w:numId="10" w16cid:durableId="1194029138">
    <w:abstractNumId w:val="32"/>
  </w:num>
  <w:num w:numId="11" w16cid:durableId="1816071689">
    <w:abstractNumId w:val="33"/>
  </w:num>
  <w:num w:numId="12" w16cid:durableId="632099723">
    <w:abstractNumId w:val="19"/>
  </w:num>
  <w:num w:numId="13" w16cid:durableId="1110589355">
    <w:abstractNumId w:val="25"/>
  </w:num>
  <w:num w:numId="14" w16cid:durableId="1877622135">
    <w:abstractNumId w:val="23"/>
  </w:num>
  <w:num w:numId="15" w16cid:durableId="108010716">
    <w:abstractNumId w:val="29"/>
  </w:num>
  <w:num w:numId="16" w16cid:durableId="1634402508">
    <w:abstractNumId w:val="30"/>
  </w:num>
  <w:num w:numId="17" w16cid:durableId="586497804">
    <w:abstractNumId w:val="15"/>
  </w:num>
  <w:num w:numId="18" w16cid:durableId="1388450761">
    <w:abstractNumId w:val="20"/>
  </w:num>
  <w:num w:numId="19" w16cid:durableId="1645498865">
    <w:abstractNumId w:val="27"/>
  </w:num>
  <w:num w:numId="20" w16cid:durableId="1281297830">
    <w:abstractNumId w:val="22"/>
  </w:num>
  <w:num w:numId="21" w16cid:durableId="607857408">
    <w:abstractNumId w:val="10"/>
  </w:num>
  <w:num w:numId="22" w16cid:durableId="1914200738">
    <w:abstractNumId w:val="36"/>
  </w:num>
  <w:num w:numId="23" w16cid:durableId="1143352491">
    <w:abstractNumId w:val="17"/>
  </w:num>
  <w:num w:numId="24" w16cid:durableId="1665627872">
    <w:abstractNumId w:val="21"/>
  </w:num>
  <w:num w:numId="25" w16cid:durableId="1977904124">
    <w:abstractNumId w:val="11"/>
  </w:num>
  <w:num w:numId="26" w16cid:durableId="316106781">
    <w:abstractNumId w:val="31"/>
  </w:num>
  <w:num w:numId="27" w16cid:durableId="1128665120">
    <w:abstractNumId w:val="35"/>
  </w:num>
  <w:num w:numId="28" w16cid:durableId="2044549613">
    <w:abstractNumId w:val="16"/>
  </w:num>
  <w:num w:numId="29" w16cid:durableId="1336490628">
    <w:abstractNumId w:val="24"/>
  </w:num>
  <w:num w:numId="30" w16cid:durableId="1647079694">
    <w:abstractNumId w:val="13"/>
  </w:num>
  <w:num w:numId="31" w16cid:durableId="1870222726">
    <w:abstractNumId w:val="34"/>
  </w:num>
  <w:num w:numId="32" w16cid:durableId="1779636298">
    <w:abstractNumId w:val="12"/>
  </w:num>
  <w:num w:numId="33" w16cid:durableId="33164651">
    <w:abstractNumId w:val="28"/>
  </w:num>
  <w:num w:numId="34" w16cid:durableId="1517385828">
    <w:abstractNumId w:val="18"/>
  </w:num>
  <w:num w:numId="35" w16cid:durableId="1998416350">
    <w:abstractNumId w:val="26"/>
  </w:num>
  <w:num w:numId="36" w16cid:durableId="1257133827">
    <w:abstractNumId w:val="9"/>
  </w:num>
  <w:num w:numId="37" w16cid:durableId="7751039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25A"/>
    <w:rsid w:val="00034616"/>
    <w:rsid w:val="0003483D"/>
    <w:rsid w:val="00037EBB"/>
    <w:rsid w:val="0006063C"/>
    <w:rsid w:val="000B1D1D"/>
    <w:rsid w:val="000C059C"/>
    <w:rsid w:val="0015074B"/>
    <w:rsid w:val="00183523"/>
    <w:rsid w:val="00184705"/>
    <w:rsid w:val="001A2D22"/>
    <w:rsid w:val="002031F0"/>
    <w:rsid w:val="00247D62"/>
    <w:rsid w:val="002676E2"/>
    <w:rsid w:val="0029639D"/>
    <w:rsid w:val="00326F90"/>
    <w:rsid w:val="003668F1"/>
    <w:rsid w:val="00381D91"/>
    <w:rsid w:val="003975BB"/>
    <w:rsid w:val="00397B02"/>
    <w:rsid w:val="003A2212"/>
    <w:rsid w:val="003D5ED6"/>
    <w:rsid w:val="00425621"/>
    <w:rsid w:val="0042773F"/>
    <w:rsid w:val="00467866"/>
    <w:rsid w:val="004D2C89"/>
    <w:rsid w:val="004E08B3"/>
    <w:rsid w:val="00510B20"/>
    <w:rsid w:val="00553821"/>
    <w:rsid w:val="005718BA"/>
    <w:rsid w:val="005B3638"/>
    <w:rsid w:val="005C0F67"/>
    <w:rsid w:val="005C33E6"/>
    <w:rsid w:val="006A4CA1"/>
    <w:rsid w:val="00762988"/>
    <w:rsid w:val="00763692"/>
    <w:rsid w:val="00766E8B"/>
    <w:rsid w:val="00781244"/>
    <w:rsid w:val="008B1767"/>
    <w:rsid w:val="008F1419"/>
    <w:rsid w:val="00901321"/>
    <w:rsid w:val="0091686B"/>
    <w:rsid w:val="00953689"/>
    <w:rsid w:val="00981554"/>
    <w:rsid w:val="009E5959"/>
    <w:rsid w:val="00A84208"/>
    <w:rsid w:val="00AA1D8D"/>
    <w:rsid w:val="00AA366E"/>
    <w:rsid w:val="00AA6851"/>
    <w:rsid w:val="00AE4CA3"/>
    <w:rsid w:val="00B47730"/>
    <w:rsid w:val="00C5611D"/>
    <w:rsid w:val="00C66067"/>
    <w:rsid w:val="00C93F19"/>
    <w:rsid w:val="00CB0664"/>
    <w:rsid w:val="00CD43B8"/>
    <w:rsid w:val="00CD797A"/>
    <w:rsid w:val="00D14DA9"/>
    <w:rsid w:val="00D27C71"/>
    <w:rsid w:val="00D447B1"/>
    <w:rsid w:val="00DB5ED0"/>
    <w:rsid w:val="00DC1AC8"/>
    <w:rsid w:val="00DE5145"/>
    <w:rsid w:val="00DE6122"/>
    <w:rsid w:val="00E404F8"/>
    <w:rsid w:val="00E72EBB"/>
    <w:rsid w:val="00EA16ED"/>
    <w:rsid w:val="00EB765B"/>
    <w:rsid w:val="00F222C8"/>
    <w:rsid w:val="00F618A0"/>
    <w:rsid w:val="00F65FE4"/>
    <w:rsid w:val="00F766F1"/>
    <w:rsid w:val="00FA3CCD"/>
    <w:rsid w:val="00FB72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09727788-4DA4-4F99-9E0E-80C537B7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lang w:val="de-D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autoRedefine/>
    <w:uiPriority w:val="39"/>
    <w:unhideWhenUsed/>
    <w:rsid w:val="00DC1AC8"/>
    <w:pPr>
      <w:spacing w:after="100"/>
      <w:ind w:left="210"/>
    </w:pPr>
  </w:style>
  <w:style w:type="paragraph" w:styleId="TOC3">
    <w:name w:val="toc 3"/>
    <w:basedOn w:val="Normal"/>
    <w:next w:val="Normal"/>
    <w:autoRedefine/>
    <w:uiPriority w:val="39"/>
    <w:unhideWhenUsed/>
    <w:rsid w:val="00DC1AC8"/>
    <w:pPr>
      <w:spacing w:after="100"/>
      <w:ind w:left="420"/>
    </w:pPr>
  </w:style>
  <w:style w:type="character" w:styleId="Hyperlink">
    <w:name w:val="Hyperlink"/>
    <w:basedOn w:val="DefaultParagraphFont"/>
    <w:uiPriority w:val="99"/>
    <w:unhideWhenUsed/>
    <w:rsid w:val="00DC1A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4303</Words>
  <Characters>24958</Characters>
  <Application>Microsoft Office Word</Application>
  <DocSecurity>0</DocSecurity>
  <Lines>656</Lines>
  <Paragraphs>321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zur Reaktion auf Cyber-Sicherheitsvorfälle</dc:title>
  <dc:subject>Cyber Governance Vorlage</dc:subject>
  <dc:creator>Insaf Idelhaj</dc:creator>
  <cp:keywords/>
  <dc:description>generated by python-docx</dc:description>
  <cp:lastModifiedBy>Jan Rott</cp:lastModifiedBy>
  <cp:revision>55</cp:revision>
  <dcterms:created xsi:type="dcterms:W3CDTF">2026-09-01T05:34:00Z</dcterms:created>
  <dcterms:modified xsi:type="dcterms:W3CDTF">2026-09-01T12:02:00Z</dcterms:modified>
  <cp:category/>
  <dc:language>de-DE</dc:language>
</cp:coreProperties>
</file>