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800C6" w14:textId="4D89CAC0" w:rsidR="00271E3F" w:rsidRDefault="00271E3F"/>
    <w:p w14:paraId="37827A88" w14:textId="693D1F4E" w:rsidR="00271E3F" w:rsidRPr="00470054" w:rsidRDefault="00AD61B5">
      <w:pPr>
        <w:jc w:val="center"/>
        <w:rPr>
          <w:lang w:val="nl-NL"/>
        </w:rPr>
      </w:pPr>
      <w:r w:rsidRPr="00470054">
        <w:rPr>
          <w:b/>
          <w:sz w:val="28"/>
          <w:highlight w:val="yellow"/>
          <w:lang w:val="nl-NL"/>
        </w:rPr>
        <w:t>[</w:t>
      </w:r>
      <w:r w:rsidR="00470054">
        <w:rPr>
          <w:b/>
          <w:sz w:val="28"/>
          <w:highlight w:val="yellow"/>
          <w:lang w:val="nl-NL"/>
        </w:rPr>
        <w:t>BEDRIJFSNAAM</w:t>
      </w:r>
      <w:r w:rsidRPr="00470054">
        <w:rPr>
          <w:b/>
          <w:sz w:val="28"/>
          <w:highlight w:val="yellow"/>
          <w:lang w:val="nl-NL"/>
        </w:rPr>
        <w:t>]</w:t>
      </w:r>
    </w:p>
    <w:p w14:paraId="23A37BA4" w14:textId="77777777" w:rsidR="00271E3F" w:rsidRPr="00470054" w:rsidRDefault="00AD61B5">
      <w:pPr>
        <w:jc w:val="center"/>
        <w:rPr>
          <w:lang w:val="nl-NL"/>
        </w:rPr>
      </w:pPr>
      <w:r w:rsidRPr="00470054">
        <w:rPr>
          <w:b/>
          <w:sz w:val="36"/>
          <w:lang w:val="nl-NL"/>
        </w:rPr>
        <w:t>Playbook voor respons op gegevensincidenten</w:t>
      </w:r>
    </w:p>
    <w:p w14:paraId="51CAF9F3" w14:textId="2F66EC26" w:rsidR="00271E3F" w:rsidRPr="00470054" w:rsidRDefault="00470054">
      <w:pPr>
        <w:jc w:val="center"/>
        <w:rPr>
          <w:b/>
          <w:lang w:val="nl-NL"/>
        </w:rPr>
      </w:pPr>
      <w:r w:rsidRPr="00470054">
        <w:rPr>
          <w:b/>
          <w:lang w:val="nl-NL"/>
        </w:rPr>
        <w:t>Vertrouw</w:t>
      </w:r>
      <w:r>
        <w:rPr>
          <w:b/>
          <w:lang w:val="nl-NL"/>
        </w:rPr>
        <w:t>e</w:t>
      </w:r>
      <w:r w:rsidRPr="00470054">
        <w:rPr>
          <w:b/>
          <w:lang w:val="nl-NL"/>
        </w:rPr>
        <w:t>lijk</w:t>
      </w:r>
    </w:p>
    <w:p w14:paraId="0B5FA9F9" w14:textId="77777777" w:rsidR="00007DB1" w:rsidRPr="00470054" w:rsidRDefault="00007DB1">
      <w:pPr>
        <w:jc w:val="center"/>
        <w:rPr>
          <w:b/>
          <w:lang w:val="nl-NL"/>
        </w:rPr>
      </w:pPr>
    </w:p>
    <w:p w14:paraId="10494C7F" w14:textId="77777777" w:rsidR="00007DB1" w:rsidRPr="00470054" w:rsidRDefault="00007DB1">
      <w:pPr>
        <w:jc w:val="center"/>
        <w:rPr>
          <w:lang w:val="nl-NL"/>
        </w:rPr>
      </w:pPr>
    </w:p>
    <w:p w14:paraId="72E3C208" w14:textId="77777777" w:rsidR="00271E3F" w:rsidRDefault="00AD61B5">
      <w:pPr>
        <w:spacing w:after="100" w:line="252" w:lineRule="auto"/>
      </w:pPr>
      <w:r>
        <w:rPr>
          <w:b/>
          <w:sz w:val="20"/>
        </w:rPr>
        <w:t>VERSIEGESCHIEDENIS</w:t>
      </w:r>
    </w:p>
    <w:tbl>
      <w:tblPr>
        <w:tblW w:w="0" w:type="auto"/>
        <w:jc w:val="center"/>
        <w:tblBorders>
          <w:top w:val="single" w:sz="6" w:space="0" w:color="9E9E9E"/>
          <w:left w:val="single" w:sz="6" w:space="0" w:color="9E9E9E"/>
          <w:bottom w:val="single" w:sz="6" w:space="0" w:color="9E9E9E"/>
          <w:right w:val="single" w:sz="6" w:space="0" w:color="9E9E9E"/>
          <w:insideH w:val="single" w:sz="6" w:space="0" w:color="9E9E9E"/>
          <w:insideV w:val="single" w:sz="6" w:space="0" w:color="9E9E9E"/>
        </w:tblBorders>
        <w:tblLook w:val="04A0" w:firstRow="1" w:lastRow="0" w:firstColumn="1" w:lastColumn="0" w:noHBand="0" w:noVBand="1"/>
      </w:tblPr>
      <w:tblGrid>
        <w:gridCol w:w="1433"/>
        <w:gridCol w:w="1718"/>
        <w:gridCol w:w="2001"/>
        <w:gridCol w:w="5144"/>
      </w:tblGrid>
      <w:tr w:rsidR="00271E3F" w14:paraId="1159C7DA" w14:textId="77777777" w:rsidTr="00007DB1">
        <w:trPr>
          <w:jc w:val="center"/>
        </w:trPr>
        <w:tc>
          <w:tcPr>
            <w:tcW w:w="1440" w:type="dxa"/>
            <w:shd w:val="clear" w:color="auto" w:fill="000000" w:themeFill="text1"/>
            <w:vAlign w:val="center"/>
          </w:tcPr>
          <w:p w14:paraId="2697962F" w14:textId="77777777" w:rsidR="00271E3F" w:rsidRPr="00007DB1" w:rsidRDefault="00AD61B5">
            <w:pPr>
              <w:spacing w:after="50"/>
              <w:jc w:val="center"/>
              <w:rPr>
                <w:color w:val="FFFFFF" w:themeColor="background1"/>
              </w:rPr>
            </w:pPr>
            <w:r w:rsidRPr="00007DB1">
              <w:rPr>
                <w:b/>
                <w:color w:val="FFFFFF" w:themeColor="background1"/>
                <w:sz w:val="18"/>
              </w:rPr>
              <w:t>VERSIE</w:t>
            </w:r>
          </w:p>
        </w:tc>
        <w:tc>
          <w:tcPr>
            <w:tcW w:w="1728" w:type="dxa"/>
            <w:shd w:val="clear" w:color="auto" w:fill="000000" w:themeFill="text1"/>
            <w:vAlign w:val="center"/>
          </w:tcPr>
          <w:p w14:paraId="2069447F" w14:textId="77777777" w:rsidR="00271E3F" w:rsidRPr="00007DB1" w:rsidRDefault="00AD61B5">
            <w:pPr>
              <w:spacing w:after="50"/>
              <w:jc w:val="center"/>
              <w:rPr>
                <w:color w:val="FFFFFF" w:themeColor="background1"/>
              </w:rPr>
            </w:pPr>
            <w:r w:rsidRPr="00007DB1">
              <w:rPr>
                <w:b/>
                <w:color w:val="FFFFFF" w:themeColor="background1"/>
                <w:sz w:val="18"/>
              </w:rPr>
              <w:t>DATUM</w:t>
            </w:r>
          </w:p>
        </w:tc>
        <w:tc>
          <w:tcPr>
            <w:tcW w:w="2015" w:type="dxa"/>
            <w:shd w:val="clear" w:color="auto" w:fill="000000" w:themeFill="text1"/>
            <w:vAlign w:val="center"/>
          </w:tcPr>
          <w:p w14:paraId="01757131" w14:textId="77777777" w:rsidR="00271E3F" w:rsidRPr="00007DB1" w:rsidRDefault="00AD61B5">
            <w:pPr>
              <w:spacing w:after="50"/>
              <w:jc w:val="center"/>
              <w:rPr>
                <w:color w:val="FFFFFF" w:themeColor="background1"/>
              </w:rPr>
            </w:pPr>
            <w:r w:rsidRPr="00007DB1">
              <w:rPr>
                <w:b/>
                <w:color w:val="FFFFFF" w:themeColor="background1"/>
                <w:sz w:val="18"/>
              </w:rPr>
              <w:t>NAAM</w:t>
            </w:r>
          </w:p>
        </w:tc>
        <w:tc>
          <w:tcPr>
            <w:tcW w:w="5184" w:type="dxa"/>
            <w:shd w:val="clear" w:color="auto" w:fill="000000" w:themeFill="text1"/>
            <w:vAlign w:val="center"/>
          </w:tcPr>
          <w:p w14:paraId="118408FF" w14:textId="77777777" w:rsidR="00271E3F" w:rsidRPr="00007DB1" w:rsidRDefault="00AD61B5">
            <w:pPr>
              <w:spacing w:after="50"/>
              <w:jc w:val="center"/>
              <w:rPr>
                <w:color w:val="FFFFFF" w:themeColor="background1"/>
              </w:rPr>
            </w:pPr>
            <w:r w:rsidRPr="00007DB1">
              <w:rPr>
                <w:b/>
                <w:color w:val="FFFFFF" w:themeColor="background1"/>
                <w:sz w:val="18"/>
              </w:rPr>
              <w:t>BESCHRIJVING</w:t>
            </w:r>
          </w:p>
        </w:tc>
      </w:tr>
      <w:tr w:rsidR="00271E3F" w14:paraId="141AE5DE" w14:textId="77777777">
        <w:trPr>
          <w:jc w:val="center"/>
        </w:trPr>
        <w:tc>
          <w:tcPr>
            <w:tcW w:w="1440" w:type="dxa"/>
            <w:vAlign w:val="center"/>
          </w:tcPr>
          <w:p w14:paraId="3C54B16D" w14:textId="77777777" w:rsidR="00271E3F" w:rsidRDefault="00271E3F">
            <w:pPr>
              <w:spacing w:after="50"/>
            </w:pPr>
          </w:p>
        </w:tc>
        <w:tc>
          <w:tcPr>
            <w:tcW w:w="1728" w:type="dxa"/>
            <w:vAlign w:val="center"/>
          </w:tcPr>
          <w:p w14:paraId="18277FC6" w14:textId="77777777" w:rsidR="00271E3F" w:rsidRDefault="00271E3F">
            <w:pPr>
              <w:spacing w:after="50"/>
            </w:pPr>
          </w:p>
        </w:tc>
        <w:tc>
          <w:tcPr>
            <w:tcW w:w="2015" w:type="dxa"/>
            <w:vAlign w:val="center"/>
          </w:tcPr>
          <w:p w14:paraId="3E5D9091" w14:textId="77777777" w:rsidR="00271E3F" w:rsidRDefault="00271E3F">
            <w:pPr>
              <w:spacing w:after="50"/>
            </w:pPr>
          </w:p>
        </w:tc>
        <w:tc>
          <w:tcPr>
            <w:tcW w:w="5184" w:type="dxa"/>
            <w:vAlign w:val="center"/>
          </w:tcPr>
          <w:p w14:paraId="267FE903" w14:textId="77777777" w:rsidR="00271E3F" w:rsidRDefault="00271E3F">
            <w:pPr>
              <w:spacing w:after="50"/>
            </w:pPr>
          </w:p>
        </w:tc>
      </w:tr>
      <w:tr w:rsidR="00271E3F" w14:paraId="196CA268" w14:textId="77777777">
        <w:trPr>
          <w:jc w:val="center"/>
        </w:trPr>
        <w:tc>
          <w:tcPr>
            <w:tcW w:w="1440" w:type="dxa"/>
            <w:vAlign w:val="center"/>
          </w:tcPr>
          <w:p w14:paraId="66F13DF4" w14:textId="77777777" w:rsidR="00271E3F" w:rsidRDefault="00271E3F">
            <w:pPr>
              <w:spacing w:after="50"/>
            </w:pPr>
          </w:p>
        </w:tc>
        <w:tc>
          <w:tcPr>
            <w:tcW w:w="1728" w:type="dxa"/>
            <w:vAlign w:val="center"/>
          </w:tcPr>
          <w:p w14:paraId="4FE29E58" w14:textId="77777777" w:rsidR="00271E3F" w:rsidRDefault="00271E3F">
            <w:pPr>
              <w:spacing w:after="50"/>
            </w:pPr>
          </w:p>
        </w:tc>
        <w:tc>
          <w:tcPr>
            <w:tcW w:w="2015" w:type="dxa"/>
            <w:vAlign w:val="center"/>
          </w:tcPr>
          <w:p w14:paraId="43E1749A" w14:textId="77777777" w:rsidR="00271E3F" w:rsidRDefault="00271E3F">
            <w:pPr>
              <w:spacing w:after="50"/>
            </w:pPr>
          </w:p>
        </w:tc>
        <w:tc>
          <w:tcPr>
            <w:tcW w:w="5184" w:type="dxa"/>
            <w:vAlign w:val="center"/>
          </w:tcPr>
          <w:p w14:paraId="3B432198" w14:textId="77777777" w:rsidR="00271E3F" w:rsidRDefault="00271E3F">
            <w:pPr>
              <w:spacing w:after="50"/>
            </w:pPr>
          </w:p>
        </w:tc>
      </w:tr>
      <w:tr w:rsidR="00271E3F" w14:paraId="3DA0DF5B" w14:textId="77777777">
        <w:trPr>
          <w:jc w:val="center"/>
        </w:trPr>
        <w:tc>
          <w:tcPr>
            <w:tcW w:w="1440" w:type="dxa"/>
            <w:vAlign w:val="center"/>
          </w:tcPr>
          <w:p w14:paraId="779F2F9E" w14:textId="77777777" w:rsidR="00271E3F" w:rsidRDefault="00271E3F">
            <w:pPr>
              <w:spacing w:after="50"/>
            </w:pPr>
          </w:p>
        </w:tc>
        <w:tc>
          <w:tcPr>
            <w:tcW w:w="1728" w:type="dxa"/>
            <w:vAlign w:val="center"/>
          </w:tcPr>
          <w:p w14:paraId="30F2B750" w14:textId="77777777" w:rsidR="00271E3F" w:rsidRDefault="00271E3F">
            <w:pPr>
              <w:spacing w:after="50"/>
            </w:pPr>
          </w:p>
        </w:tc>
        <w:tc>
          <w:tcPr>
            <w:tcW w:w="2015" w:type="dxa"/>
            <w:vAlign w:val="center"/>
          </w:tcPr>
          <w:p w14:paraId="6A6F35BA" w14:textId="77777777" w:rsidR="00271E3F" w:rsidRDefault="00271E3F">
            <w:pPr>
              <w:spacing w:after="50"/>
            </w:pPr>
          </w:p>
        </w:tc>
        <w:tc>
          <w:tcPr>
            <w:tcW w:w="5184" w:type="dxa"/>
            <w:vAlign w:val="center"/>
          </w:tcPr>
          <w:p w14:paraId="476D0D37" w14:textId="77777777" w:rsidR="00271E3F" w:rsidRDefault="00271E3F">
            <w:pPr>
              <w:spacing w:after="50"/>
            </w:pPr>
          </w:p>
        </w:tc>
      </w:tr>
      <w:tr w:rsidR="00271E3F" w14:paraId="22D7F303" w14:textId="77777777">
        <w:trPr>
          <w:jc w:val="center"/>
        </w:trPr>
        <w:tc>
          <w:tcPr>
            <w:tcW w:w="1440" w:type="dxa"/>
            <w:vAlign w:val="center"/>
          </w:tcPr>
          <w:p w14:paraId="5FA580DF" w14:textId="77777777" w:rsidR="00271E3F" w:rsidRDefault="00271E3F">
            <w:pPr>
              <w:spacing w:after="50"/>
            </w:pPr>
          </w:p>
        </w:tc>
        <w:tc>
          <w:tcPr>
            <w:tcW w:w="1728" w:type="dxa"/>
            <w:vAlign w:val="center"/>
          </w:tcPr>
          <w:p w14:paraId="6B4DCA8B" w14:textId="77777777" w:rsidR="00271E3F" w:rsidRDefault="00271E3F">
            <w:pPr>
              <w:spacing w:after="50"/>
            </w:pPr>
          </w:p>
        </w:tc>
        <w:tc>
          <w:tcPr>
            <w:tcW w:w="2015" w:type="dxa"/>
            <w:vAlign w:val="center"/>
          </w:tcPr>
          <w:p w14:paraId="2260270A" w14:textId="77777777" w:rsidR="00271E3F" w:rsidRDefault="00271E3F">
            <w:pPr>
              <w:spacing w:after="50"/>
            </w:pPr>
          </w:p>
        </w:tc>
        <w:tc>
          <w:tcPr>
            <w:tcW w:w="5184" w:type="dxa"/>
            <w:vAlign w:val="center"/>
          </w:tcPr>
          <w:p w14:paraId="5DC67DE0" w14:textId="77777777" w:rsidR="00271E3F" w:rsidRDefault="00271E3F">
            <w:pPr>
              <w:spacing w:after="50"/>
            </w:pPr>
          </w:p>
        </w:tc>
      </w:tr>
      <w:tr w:rsidR="00271E3F" w14:paraId="0F961A6B" w14:textId="77777777">
        <w:trPr>
          <w:jc w:val="center"/>
        </w:trPr>
        <w:tc>
          <w:tcPr>
            <w:tcW w:w="1440" w:type="dxa"/>
            <w:vAlign w:val="center"/>
          </w:tcPr>
          <w:p w14:paraId="51927E80" w14:textId="77777777" w:rsidR="00271E3F" w:rsidRDefault="00271E3F">
            <w:pPr>
              <w:spacing w:after="50"/>
            </w:pPr>
          </w:p>
        </w:tc>
        <w:tc>
          <w:tcPr>
            <w:tcW w:w="1728" w:type="dxa"/>
            <w:vAlign w:val="center"/>
          </w:tcPr>
          <w:p w14:paraId="7C0BC81E" w14:textId="77777777" w:rsidR="00271E3F" w:rsidRDefault="00271E3F">
            <w:pPr>
              <w:spacing w:after="50"/>
            </w:pPr>
          </w:p>
        </w:tc>
        <w:tc>
          <w:tcPr>
            <w:tcW w:w="2015" w:type="dxa"/>
            <w:vAlign w:val="center"/>
          </w:tcPr>
          <w:p w14:paraId="6B091C02" w14:textId="77777777" w:rsidR="00271E3F" w:rsidRDefault="00271E3F">
            <w:pPr>
              <w:spacing w:after="50"/>
            </w:pPr>
          </w:p>
        </w:tc>
        <w:tc>
          <w:tcPr>
            <w:tcW w:w="5184" w:type="dxa"/>
            <w:vAlign w:val="center"/>
          </w:tcPr>
          <w:p w14:paraId="57847555" w14:textId="77777777" w:rsidR="00271E3F" w:rsidRDefault="00271E3F">
            <w:pPr>
              <w:spacing w:after="50"/>
            </w:pPr>
          </w:p>
        </w:tc>
      </w:tr>
      <w:tr w:rsidR="00271E3F" w14:paraId="0A2C72FC" w14:textId="77777777">
        <w:trPr>
          <w:jc w:val="center"/>
        </w:trPr>
        <w:tc>
          <w:tcPr>
            <w:tcW w:w="1440" w:type="dxa"/>
            <w:vAlign w:val="center"/>
          </w:tcPr>
          <w:p w14:paraId="0C803ADD" w14:textId="77777777" w:rsidR="00271E3F" w:rsidRDefault="00271E3F">
            <w:pPr>
              <w:spacing w:after="50"/>
            </w:pPr>
          </w:p>
        </w:tc>
        <w:tc>
          <w:tcPr>
            <w:tcW w:w="1728" w:type="dxa"/>
            <w:vAlign w:val="center"/>
          </w:tcPr>
          <w:p w14:paraId="2E5EE868" w14:textId="77777777" w:rsidR="00271E3F" w:rsidRDefault="00271E3F">
            <w:pPr>
              <w:spacing w:after="50"/>
            </w:pPr>
          </w:p>
        </w:tc>
        <w:tc>
          <w:tcPr>
            <w:tcW w:w="2015" w:type="dxa"/>
            <w:vAlign w:val="center"/>
          </w:tcPr>
          <w:p w14:paraId="0A06B97F" w14:textId="77777777" w:rsidR="00271E3F" w:rsidRDefault="00271E3F">
            <w:pPr>
              <w:spacing w:after="50"/>
            </w:pPr>
          </w:p>
        </w:tc>
        <w:tc>
          <w:tcPr>
            <w:tcW w:w="5184" w:type="dxa"/>
            <w:vAlign w:val="center"/>
          </w:tcPr>
          <w:p w14:paraId="3F06FD33" w14:textId="77777777" w:rsidR="00271E3F" w:rsidRDefault="00271E3F">
            <w:pPr>
              <w:spacing w:after="50"/>
            </w:pPr>
          </w:p>
        </w:tc>
      </w:tr>
      <w:tr w:rsidR="00271E3F" w14:paraId="5A2F3186" w14:textId="77777777">
        <w:trPr>
          <w:jc w:val="center"/>
        </w:trPr>
        <w:tc>
          <w:tcPr>
            <w:tcW w:w="1440" w:type="dxa"/>
            <w:vAlign w:val="center"/>
          </w:tcPr>
          <w:p w14:paraId="6643DEC6" w14:textId="77777777" w:rsidR="00271E3F" w:rsidRDefault="00271E3F">
            <w:pPr>
              <w:spacing w:after="50"/>
            </w:pPr>
          </w:p>
        </w:tc>
        <w:tc>
          <w:tcPr>
            <w:tcW w:w="1728" w:type="dxa"/>
            <w:vAlign w:val="center"/>
          </w:tcPr>
          <w:p w14:paraId="54C638BB" w14:textId="77777777" w:rsidR="00271E3F" w:rsidRDefault="00271E3F">
            <w:pPr>
              <w:spacing w:after="50"/>
            </w:pPr>
          </w:p>
        </w:tc>
        <w:tc>
          <w:tcPr>
            <w:tcW w:w="2015" w:type="dxa"/>
            <w:vAlign w:val="center"/>
          </w:tcPr>
          <w:p w14:paraId="537B3FDD" w14:textId="77777777" w:rsidR="00271E3F" w:rsidRDefault="00271E3F">
            <w:pPr>
              <w:spacing w:after="50"/>
            </w:pPr>
          </w:p>
        </w:tc>
        <w:tc>
          <w:tcPr>
            <w:tcW w:w="5184" w:type="dxa"/>
            <w:vAlign w:val="center"/>
          </w:tcPr>
          <w:p w14:paraId="3A4DEAA3" w14:textId="77777777" w:rsidR="00271E3F" w:rsidRDefault="00271E3F">
            <w:pPr>
              <w:spacing w:after="50"/>
            </w:pPr>
          </w:p>
        </w:tc>
      </w:tr>
    </w:tbl>
    <w:p w14:paraId="374B41DE" w14:textId="77777777" w:rsidR="00007DB1" w:rsidRDefault="00007DB1">
      <w:pPr>
        <w:spacing w:after="100" w:line="252" w:lineRule="auto"/>
        <w:rPr>
          <w:b/>
          <w:sz w:val="20"/>
        </w:rPr>
      </w:pPr>
    </w:p>
    <w:p w14:paraId="67350972" w14:textId="77777777" w:rsidR="003F5974" w:rsidRPr="003F5974" w:rsidRDefault="003F5974" w:rsidP="003F5974">
      <w:pPr>
        <w:spacing w:after="100" w:line="252" w:lineRule="auto"/>
        <w:rPr>
          <w:b/>
          <w:sz w:val="20"/>
        </w:rPr>
      </w:pPr>
      <w:proofErr w:type="spellStart"/>
      <w:r w:rsidRPr="003F5974">
        <w:rPr>
          <w:b/>
          <w:sz w:val="20"/>
        </w:rPr>
        <w:t>Documentverantwoordelijke</w:t>
      </w:r>
      <w:proofErr w:type="spellEnd"/>
      <w:r w:rsidRPr="003F5974">
        <w:rPr>
          <w:b/>
          <w:sz w:val="20"/>
        </w:rPr>
        <w:t>:</w:t>
      </w:r>
    </w:p>
    <w:p w14:paraId="12F85D33" w14:textId="77777777" w:rsidR="00271E3F" w:rsidRDefault="00AD61B5">
      <w:pPr>
        <w:spacing w:after="100" w:line="252" w:lineRule="auto"/>
        <w:rPr>
          <w:b/>
          <w:sz w:val="20"/>
        </w:rPr>
      </w:pPr>
      <w:proofErr w:type="spellStart"/>
      <w:r>
        <w:rPr>
          <w:b/>
          <w:sz w:val="20"/>
        </w:rPr>
        <w:t>Volgende</w:t>
      </w:r>
      <w:proofErr w:type="spellEnd"/>
      <w:r>
        <w:rPr>
          <w:b/>
          <w:sz w:val="20"/>
        </w:rPr>
        <w:t xml:space="preserve"> review:</w:t>
      </w:r>
    </w:p>
    <w:p w14:paraId="0AA19010" w14:textId="77777777" w:rsidR="00007DB1" w:rsidRDefault="00007DB1">
      <w:pPr>
        <w:spacing w:after="100" w:line="252" w:lineRule="auto"/>
        <w:rPr>
          <w:b/>
          <w:sz w:val="20"/>
        </w:rPr>
      </w:pPr>
    </w:p>
    <w:p w14:paraId="3D6B6DF1" w14:textId="77777777" w:rsidR="00007DB1" w:rsidRDefault="00007DB1">
      <w:pPr>
        <w:spacing w:after="100" w:line="252" w:lineRule="auto"/>
        <w:rPr>
          <w:b/>
          <w:sz w:val="20"/>
        </w:rPr>
      </w:pPr>
    </w:p>
    <w:p w14:paraId="1E2D094F" w14:textId="77777777" w:rsidR="00007DB1" w:rsidRDefault="00007DB1">
      <w:pPr>
        <w:spacing w:after="100" w:line="252" w:lineRule="auto"/>
        <w:rPr>
          <w:b/>
          <w:sz w:val="20"/>
        </w:rPr>
      </w:pPr>
    </w:p>
    <w:p w14:paraId="44154DFF" w14:textId="77777777" w:rsidR="00007DB1" w:rsidRDefault="00007DB1">
      <w:pPr>
        <w:spacing w:after="100" w:line="252" w:lineRule="auto"/>
        <w:rPr>
          <w:b/>
          <w:sz w:val="20"/>
        </w:rPr>
      </w:pPr>
    </w:p>
    <w:p w14:paraId="324DE29D" w14:textId="77777777" w:rsidR="00007DB1" w:rsidRDefault="00007DB1">
      <w:pPr>
        <w:spacing w:after="100" w:line="252" w:lineRule="auto"/>
        <w:rPr>
          <w:b/>
          <w:sz w:val="20"/>
        </w:rPr>
      </w:pPr>
    </w:p>
    <w:p w14:paraId="7AA003B0" w14:textId="77777777" w:rsidR="00007DB1" w:rsidRDefault="00007DB1">
      <w:pPr>
        <w:spacing w:after="100" w:line="252" w:lineRule="auto"/>
        <w:rPr>
          <w:b/>
          <w:sz w:val="20"/>
        </w:rPr>
      </w:pPr>
    </w:p>
    <w:p w14:paraId="77EC6CA6" w14:textId="77777777" w:rsidR="00007DB1" w:rsidRDefault="00007DB1">
      <w:pPr>
        <w:spacing w:after="100" w:line="252" w:lineRule="auto"/>
        <w:rPr>
          <w:b/>
          <w:sz w:val="20"/>
        </w:rPr>
      </w:pPr>
    </w:p>
    <w:p w14:paraId="5EC4A174" w14:textId="77777777" w:rsidR="00007DB1" w:rsidRDefault="00007DB1">
      <w:pPr>
        <w:spacing w:after="100" w:line="252" w:lineRule="auto"/>
        <w:rPr>
          <w:b/>
          <w:sz w:val="20"/>
        </w:rPr>
      </w:pPr>
    </w:p>
    <w:p w14:paraId="261AD0BE" w14:textId="77777777" w:rsidR="00007DB1" w:rsidRDefault="00007DB1">
      <w:pPr>
        <w:spacing w:after="100" w:line="252" w:lineRule="auto"/>
        <w:rPr>
          <w:b/>
          <w:sz w:val="20"/>
        </w:rPr>
      </w:pPr>
    </w:p>
    <w:p w14:paraId="7FC9832C" w14:textId="77777777" w:rsidR="00007DB1" w:rsidRDefault="00007DB1">
      <w:pPr>
        <w:spacing w:after="100" w:line="252" w:lineRule="auto"/>
        <w:rPr>
          <w:b/>
          <w:sz w:val="20"/>
        </w:rPr>
      </w:pPr>
    </w:p>
    <w:p w14:paraId="31551A53" w14:textId="77777777" w:rsidR="00007DB1" w:rsidRDefault="00007DB1">
      <w:pPr>
        <w:spacing w:after="100" w:line="252" w:lineRule="auto"/>
        <w:rPr>
          <w:b/>
          <w:sz w:val="20"/>
        </w:rPr>
      </w:pPr>
    </w:p>
    <w:p w14:paraId="27FCEAD0" w14:textId="77777777" w:rsidR="00007DB1" w:rsidRDefault="00007DB1">
      <w:pPr>
        <w:spacing w:after="100" w:line="252" w:lineRule="auto"/>
        <w:rPr>
          <w:b/>
          <w:sz w:val="20"/>
        </w:rPr>
      </w:pPr>
    </w:p>
    <w:p w14:paraId="3425AF02" w14:textId="77777777" w:rsidR="00007DB1" w:rsidRDefault="00007DB1">
      <w:pPr>
        <w:spacing w:after="100" w:line="252" w:lineRule="auto"/>
      </w:pPr>
    </w:p>
    <w:p w14:paraId="480EE29F" w14:textId="77777777" w:rsidR="00007DB1" w:rsidRDefault="00007DB1">
      <w:pPr>
        <w:spacing w:after="100" w:line="252" w:lineRule="auto"/>
      </w:pPr>
    </w:p>
    <w:p w14:paraId="17AE309F" w14:textId="77777777" w:rsidR="00007DB1" w:rsidRDefault="00007DB1">
      <w:pPr>
        <w:spacing w:after="100" w:line="252" w:lineRule="auto"/>
      </w:pPr>
    </w:p>
    <w:sdt>
      <w:sdtPr>
        <w:rPr>
          <w:rFonts w:ascii="Aptos" w:eastAsiaTheme="minorEastAsia" w:hAnsi="Aptos" w:cstheme="minorBidi"/>
          <w:b w:val="0"/>
          <w:bCs w:val="0"/>
          <w:color w:val="auto"/>
          <w:sz w:val="22"/>
          <w:szCs w:val="22"/>
        </w:rPr>
        <w:id w:val="594367907"/>
        <w:docPartObj>
          <w:docPartGallery w:val="Table of Contents"/>
          <w:docPartUnique/>
        </w:docPartObj>
      </w:sdtPr>
      <w:sdtEndPr>
        <w:rPr>
          <w:noProof/>
        </w:rPr>
      </w:sdtEndPr>
      <w:sdtContent>
        <w:p w14:paraId="10822D09" w14:textId="35ACA0E2" w:rsidR="00007DB1" w:rsidRDefault="00007DB1" w:rsidP="00007DB1">
          <w:pPr>
            <w:pStyle w:val="Heading1"/>
            <w:spacing w:before="160" w:after="80"/>
          </w:pPr>
          <w:proofErr w:type="spellStart"/>
          <w:r>
            <w:t>Inhoud</w:t>
          </w:r>
          <w:proofErr w:type="spellEnd"/>
          <w:r>
            <w:br/>
          </w:r>
        </w:p>
        <w:p w14:paraId="1616F389" w14:textId="42DCECDA" w:rsidR="00007DB1" w:rsidRDefault="00007DB1">
          <w:pPr>
            <w:pStyle w:val="TOC1"/>
            <w:tabs>
              <w:tab w:val="right" w:leader="dot" w:pos="10070"/>
            </w:tabs>
            <w:rPr>
              <w:noProof/>
            </w:rPr>
          </w:pPr>
          <w:r>
            <w:fldChar w:fldCharType="begin"/>
          </w:r>
          <w:r>
            <w:instrText xml:space="preserve"> TOC \o "1-3" \h \z \u </w:instrText>
          </w:r>
          <w:r>
            <w:fldChar w:fldCharType="separate"/>
          </w:r>
          <w:hyperlink w:anchor="_Toc236997523" w:history="1">
            <w:r w:rsidRPr="00A21448">
              <w:rPr>
                <w:rStyle w:val="Hyperlink"/>
                <w:noProof/>
              </w:rPr>
              <w:t>Playbook voor respons op gegevensincidenten</w:t>
            </w:r>
            <w:r>
              <w:rPr>
                <w:noProof/>
                <w:webHidden/>
              </w:rPr>
              <w:tab/>
            </w:r>
            <w:r>
              <w:rPr>
                <w:noProof/>
                <w:webHidden/>
              </w:rPr>
              <w:fldChar w:fldCharType="begin"/>
            </w:r>
            <w:r>
              <w:rPr>
                <w:noProof/>
                <w:webHidden/>
              </w:rPr>
              <w:instrText xml:space="preserve"> PAGEREF _Toc236997523 \h </w:instrText>
            </w:r>
            <w:r>
              <w:rPr>
                <w:noProof/>
                <w:webHidden/>
              </w:rPr>
            </w:r>
            <w:r>
              <w:rPr>
                <w:noProof/>
                <w:webHidden/>
              </w:rPr>
              <w:fldChar w:fldCharType="separate"/>
            </w:r>
            <w:r>
              <w:rPr>
                <w:noProof/>
                <w:webHidden/>
              </w:rPr>
              <w:t>3</w:t>
            </w:r>
            <w:r>
              <w:rPr>
                <w:noProof/>
                <w:webHidden/>
              </w:rPr>
              <w:fldChar w:fldCharType="end"/>
            </w:r>
          </w:hyperlink>
        </w:p>
        <w:p w14:paraId="09899C06" w14:textId="700E4ED8" w:rsidR="00007DB1" w:rsidRDefault="00007DB1">
          <w:pPr>
            <w:pStyle w:val="TOC3"/>
            <w:tabs>
              <w:tab w:val="right" w:leader="dot" w:pos="10070"/>
            </w:tabs>
            <w:rPr>
              <w:noProof/>
            </w:rPr>
          </w:pPr>
          <w:hyperlink w:anchor="_Toc236997524" w:history="1">
            <w:r w:rsidRPr="00A21448">
              <w:rPr>
                <w:rStyle w:val="Hyperlink"/>
                <w:noProof/>
              </w:rPr>
              <w:t>1.1. Detectie</w:t>
            </w:r>
            <w:r>
              <w:rPr>
                <w:noProof/>
                <w:webHidden/>
              </w:rPr>
              <w:tab/>
            </w:r>
            <w:r>
              <w:rPr>
                <w:noProof/>
                <w:webHidden/>
              </w:rPr>
              <w:fldChar w:fldCharType="begin"/>
            </w:r>
            <w:r>
              <w:rPr>
                <w:noProof/>
                <w:webHidden/>
              </w:rPr>
              <w:instrText xml:space="preserve"> PAGEREF _Toc236997524 \h </w:instrText>
            </w:r>
            <w:r>
              <w:rPr>
                <w:noProof/>
                <w:webHidden/>
              </w:rPr>
            </w:r>
            <w:r>
              <w:rPr>
                <w:noProof/>
                <w:webHidden/>
              </w:rPr>
              <w:fldChar w:fldCharType="separate"/>
            </w:r>
            <w:r>
              <w:rPr>
                <w:noProof/>
                <w:webHidden/>
              </w:rPr>
              <w:t>3</w:t>
            </w:r>
            <w:r>
              <w:rPr>
                <w:noProof/>
                <w:webHidden/>
              </w:rPr>
              <w:fldChar w:fldCharType="end"/>
            </w:r>
          </w:hyperlink>
        </w:p>
        <w:p w14:paraId="7F335011" w14:textId="71E5CD8F" w:rsidR="00007DB1" w:rsidRDefault="00007DB1">
          <w:pPr>
            <w:pStyle w:val="TOC3"/>
            <w:tabs>
              <w:tab w:val="right" w:leader="dot" w:pos="10070"/>
            </w:tabs>
            <w:rPr>
              <w:noProof/>
            </w:rPr>
          </w:pPr>
          <w:hyperlink w:anchor="_Toc236997525" w:history="1">
            <w:r w:rsidRPr="00A21448">
              <w:rPr>
                <w:rStyle w:val="Hyperlink"/>
                <w:noProof/>
              </w:rPr>
              <w:t>1.2. Rollen en verantwoordelijkheden</w:t>
            </w:r>
            <w:r>
              <w:rPr>
                <w:noProof/>
                <w:webHidden/>
              </w:rPr>
              <w:tab/>
            </w:r>
            <w:r>
              <w:rPr>
                <w:noProof/>
                <w:webHidden/>
              </w:rPr>
              <w:fldChar w:fldCharType="begin"/>
            </w:r>
            <w:r>
              <w:rPr>
                <w:noProof/>
                <w:webHidden/>
              </w:rPr>
              <w:instrText xml:space="preserve"> PAGEREF _Toc236997525 \h </w:instrText>
            </w:r>
            <w:r>
              <w:rPr>
                <w:noProof/>
                <w:webHidden/>
              </w:rPr>
            </w:r>
            <w:r>
              <w:rPr>
                <w:noProof/>
                <w:webHidden/>
              </w:rPr>
              <w:fldChar w:fldCharType="separate"/>
            </w:r>
            <w:r>
              <w:rPr>
                <w:noProof/>
                <w:webHidden/>
              </w:rPr>
              <w:t>3</w:t>
            </w:r>
            <w:r>
              <w:rPr>
                <w:noProof/>
                <w:webHidden/>
              </w:rPr>
              <w:fldChar w:fldCharType="end"/>
            </w:r>
          </w:hyperlink>
        </w:p>
        <w:p w14:paraId="6E939DB9" w14:textId="193171A1" w:rsidR="00007DB1" w:rsidRDefault="00007DB1">
          <w:pPr>
            <w:pStyle w:val="TOC3"/>
            <w:tabs>
              <w:tab w:val="right" w:leader="dot" w:pos="10070"/>
            </w:tabs>
            <w:rPr>
              <w:noProof/>
            </w:rPr>
          </w:pPr>
          <w:hyperlink w:anchor="_Toc236997526" w:history="1">
            <w:r w:rsidRPr="00A21448">
              <w:rPr>
                <w:rStyle w:val="Hyperlink"/>
                <w:noProof/>
              </w:rPr>
              <w:t>1.3. Responsstappen</w:t>
            </w:r>
            <w:r>
              <w:rPr>
                <w:noProof/>
                <w:webHidden/>
              </w:rPr>
              <w:tab/>
            </w:r>
            <w:r>
              <w:rPr>
                <w:noProof/>
                <w:webHidden/>
              </w:rPr>
              <w:fldChar w:fldCharType="begin"/>
            </w:r>
            <w:r>
              <w:rPr>
                <w:noProof/>
                <w:webHidden/>
              </w:rPr>
              <w:instrText xml:space="preserve"> PAGEREF _Toc236997526 \h </w:instrText>
            </w:r>
            <w:r>
              <w:rPr>
                <w:noProof/>
                <w:webHidden/>
              </w:rPr>
            </w:r>
            <w:r>
              <w:rPr>
                <w:noProof/>
                <w:webHidden/>
              </w:rPr>
              <w:fldChar w:fldCharType="separate"/>
            </w:r>
            <w:r>
              <w:rPr>
                <w:noProof/>
                <w:webHidden/>
              </w:rPr>
              <w:t>3</w:t>
            </w:r>
            <w:r>
              <w:rPr>
                <w:noProof/>
                <w:webHidden/>
              </w:rPr>
              <w:fldChar w:fldCharType="end"/>
            </w:r>
          </w:hyperlink>
        </w:p>
        <w:p w14:paraId="3016C4A9" w14:textId="063D143E" w:rsidR="00007DB1" w:rsidRDefault="00007DB1">
          <w:pPr>
            <w:pStyle w:val="TOC2"/>
            <w:tabs>
              <w:tab w:val="right" w:leader="dot" w:pos="10070"/>
            </w:tabs>
            <w:rPr>
              <w:noProof/>
            </w:rPr>
          </w:pPr>
          <w:hyperlink w:anchor="_Toc236997527" w:history="1">
            <w:r w:rsidRPr="00A21448">
              <w:rPr>
                <w:rStyle w:val="Hyperlink"/>
                <w:noProof/>
              </w:rPr>
              <w:t>Initiële inperking</w:t>
            </w:r>
            <w:r>
              <w:rPr>
                <w:noProof/>
                <w:webHidden/>
              </w:rPr>
              <w:tab/>
            </w:r>
            <w:r>
              <w:rPr>
                <w:noProof/>
                <w:webHidden/>
              </w:rPr>
              <w:fldChar w:fldCharType="begin"/>
            </w:r>
            <w:r>
              <w:rPr>
                <w:noProof/>
                <w:webHidden/>
              </w:rPr>
              <w:instrText xml:space="preserve"> PAGEREF _Toc236997527 \h </w:instrText>
            </w:r>
            <w:r>
              <w:rPr>
                <w:noProof/>
                <w:webHidden/>
              </w:rPr>
            </w:r>
            <w:r>
              <w:rPr>
                <w:noProof/>
                <w:webHidden/>
              </w:rPr>
              <w:fldChar w:fldCharType="separate"/>
            </w:r>
            <w:r>
              <w:rPr>
                <w:noProof/>
                <w:webHidden/>
              </w:rPr>
              <w:t>3</w:t>
            </w:r>
            <w:r>
              <w:rPr>
                <w:noProof/>
                <w:webHidden/>
              </w:rPr>
              <w:fldChar w:fldCharType="end"/>
            </w:r>
          </w:hyperlink>
        </w:p>
        <w:p w14:paraId="74834402" w14:textId="1F966A40" w:rsidR="00007DB1" w:rsidRDefault="00007DB1">
          <w:pPr>
            <w:pStyle w:val="TOC2"/>
            <w:tabs>
              <w:tab w:val="right" w:leader="dot" w:pos="10070"/>
            </w:tabs>
            <w:rPr>
              <w:noProof/>
            </w:rPr>
          </w:pPr>
          <w:hyperlink w:anchor="_Toc236997528" w:history="1">
            <w:r w:rsidRPr="00A21448">
              <w:rPr>
                <w:rStyle w:val="Hyperlink"/>
                <w:noProof/>
                <w:lang w:val="de-DE"/>
              </w:rPr>
              <w:t>Escalatie</w:t>
            </w:r>
            <w:r>
              <w:rPr>
                <w:noProof/>
                <w:webHidden/>
              </w:rPr>
              <w:tab/>
            </w:r>
            <w:r>
              <w:rPr>
                <w:noProof/>
                <w:webHidden/>
              </w:rPr>
              <w:fldChar w:fldCharType="begin"/>
            </w:r>
            <w:r>
              <w:rPr>
                <w:noProof/>
                <w:webHidden/>
              </w:rPr>
              <w:instrText xml:space="preserve"> PAGEREF _Toc236997528 \h </w:instrText>
            </w:r>
            <w:r>
              <w:rPr>
                <w:noProof/>
                <w:webHidden/>
              </w:rPr>
            </w:r>
            <w:r>
              <w:rPr>
                <w:noProof/>
                <w:webHidden/>
              </w:rPr>
              <w:fldChar w:fldCharType="separate"/>
            </w:r>
            <w:r>
              <w:rPr>
                <w:noProof/>
                <w:webHidden/>
              </w:rPr>
              <w:t>3</w:t>
            </w:r>
            <w:r>
              <w:rPr>
                <w:noProof/>
                <w:webHidden/>
              </w:rPr>
              <w:fldChar w:fldCharType="end"/>
            </w:r>
          </w:hyperlink>
        </w:p>
        <w:p w14:paraId="6AD4FEE7" w14:textId="353ED7B4" w:rsidR="00007DB1" w:rsidRDefault="00007DB1">
          <w:pPr>
            <w:pStyle w:val="TOC2"/>
            <w:tabs>
              <w:tab w:val="right" w:leader="dot" w:pos="10070"/>
            </w:tabs>
            <w:rPr>
              <w:noProof/>
            </w:rPr>
          </w:pPr>
          <w:hyperlink w:anchor="_Toc236997529" w:history="1">
            <w:r w:rsidRPr="00A21448">
              <w:rPr>
                <w:rStyle w:val="Hyperlink"/>
                <w:noProof/>
              </w:rPr>
              <w:t>Bewijsverzameling</w:t>
            </w:r>
            <w:r>
              <w:rPr>
                <w:noProof/>
                <w:webHidden/>
              </w:rPr>
              <w:tab/>
            </w:r>
            <w:r>
              <w:rPr>
                <w:noProof/>
                <w:webHidden/>
              </w:rPr>
              <w:fldChar w:fldCharType="begin"/>
            </w:r>
            <w:r>
              <w:rPr>
                <w:noProof/>
                <w:webHidden/>
              </w:rPr>
              <w:instrText xml:space="preserve"> PAGEREF _Toc236997529 \h </w:instrText>
            </w:r>
            <w:r>
              <w:rPr>
                <w:noProof/>
                <w:webHidden/>
              </w:rPr>
            </w:r>
            <w:r>
              <w:rPr>
                <w:noProof/>
                <w:webHidden/>
              </w:rPr>
              <w:fldChar w:fldCharType="separate"/>
            </w:r>
            <w:r>
              <w:rPr>
                <w:noProof/>
                <w:webHidden/>
              </w:rPr>
              <w:t>3</w:t>
            </w:r>
            <w:r>
              <w:rPr>
                <w:noProof/>
                <w:webHidden/>
              </w:rPr>
              <w:fldChar w:fldCharType="end"/>
            </w:r>
          </w:hyperlink>
        </w:p>
        <w:p w14:paraId="0843DFA1" w14:textId="7B283F2D" w:rsidR="00007DB1" w:rsidRDefault="00007DB1">
          <w:pPr>
            <w:pStyle w:val="TOC2"/>
            <w:tabs>
              <w:tab w:val="right" w:leader="dot" w:pos="10070"/>
            </w:tabs>
            <w:rPr>
              <w:noProof/>
            </w:rPr>
          </w:pPr>
          <w:hyperlink w:anchor="_Toc236997530" w:history="1">
            <w:r w:rsidRPr="00A21448">
              <w:rPr>
                <w:rStyle w:val="Hyperlink"/>
                <w:noProof/>
              </w:rPr>
              <w:t>Analyse</w:t>
            </w:r>
            <w:r>
              <w:rPr>
                <w:noProof/>
                <w:webHidden/>
              </w:rPr>
              <w:tab/>
            </w:r>
            <w:r>
              <w:rPr>
                <w:noProof/>
                <w:webHidden/>
              </w:rPr>
              <w:fldChar w:fldCharType="begin"/>
            </w:r>
            <w:r>
              <w:rPr>
                <w:noProof/>
                <w:webHidden/>
              </w:rPr>
              <w:instrText xml:space="preserve"> PAGEREF _Toc236997530 \h </w:instrText>
            </w:r>
            <w:r>
              <w:rPr>
                <w:noProof/>
                <w:webHidden/>
              </w:rPr>
            </w:r>
            <w:r>
              <w:rPr>
                <w:noProof/>
                <w:webHidden/>
              </w:rPr>
              <w:fldChar w:fldCharType="separate"/>
            </w:r>
            <w:r>
              <w:rPr>
                <w:noProof/>
                <w:webHidden/>
              </w:rPr>
              <w:t>4</w:t>
            </w:r>
            <w:r>
              <w:rPr>
                <w:noProof/>
                <w:webHidden/>
              </w:rPr>
              <w:fldChar w:fldCharType="end"/>
            </w:r>
          </w:hyperlink>
        </w:p>
        <w:p w14:paraId="2EE6D2C5" w14:textId="477C488B" w:rsidR="00007DB1" w:rsidRDefault="00007DB1">
          <w:pPr>
            <w:pStyle w:val="TOC2"/>
            <w:tabs>
              <w:tab w:val="right" w:leader="dot" w:pos="10070"/>
            </w:tabs>
            <w:rPr>
              <w:noProof/>
            </w:rPr>
          </w:pPr>
          <w:hyperlink w:anchor="_Toc236997531" w:history="1">
            <w:r w:rsidRPr="00A21448">
              <w:rPr>
                <w:rStyle w:val="Hyperlink"/>
                <w:noProof/>
              </w:rPr>
              <w:t>Rapportage en communicatie</w:t>
            </w:r>
            <w:r>
              <w:rPr>
                <w:noProof/>
                <w:webHidden/>
              </w:rPr>
              <w:tab/>
            </w:r>
            <w:r>
              <w:rPr>
                <w:noProof/>
                <w:webHidden/>
              </w:rPr>
              <w:fldChar w:fldCharType="begin"/>
            </w:r>
            <w:r>
              <w:rPr>
                <w:noProof/>
                <w:webHidden/>
              </w:rPr>
              <w:instrText xml:space="preserve"> PAGEREF _Toc236997531 \h </w:instrText>
            </w:r>
            <w:r>
              <w:rPr>
                <w:noProof/>
                <w:webHidden/>
              </w:rPr>
            </w:r>
            <w:r>
              <w:rPr>
                <w:noProof/>
                <w:webHidden/>
              </w:rPr>
              <w:fldChar w:fldCharType="separate"/>
            </w:r>
            <w:r>
              <w:rPr>
                <w:noProof/>
                <w:webHidden/>
              </w:rPr>
              <w:t>4</w:t>
            </w:r>
            <w:r>
              <w:rPr>
                <w:noProof/>
                <w:webHidden/>
              </w:rPr>
              <w:fldChar w:fldCharType="end"/>
            </w:r>
          </w:hyperlink>
        </w:p>
        <w:p w14:paraId="68309AA4" w14:textId="0D7C6EB9" w:rsidR="00007DB1" w:rsidRDefault="00007DB1">
          <w:pPr>
            <w:pStyle w:val="TOC2"/>
            <w:tabs>
              <w:tab w:val="right" w:leader="dot" w:pos="10070"/>
            </w:tabs>
            <w:rPr>
              <w:noProof/>
            </w:rPr>
          </w:pPr>
          <w:hyperlink w:anchor="_Toc236997532" w:history="1">
            <w:r w:rsidRPr="00A21448">
              <w:rPr>
                <w:rStyle w:val="Hyperlink"/>
                <w:noProof/>
              </w:rPr>
              <w:t>Post-incident review</w:t>
            </w:r>
            <w:r>
              <w:rPr>
                <w:noProof/>
                <w:webHidden/>
              </w:rPr>
              <w:tab/>
            </w:r>
            <w:r>
              <w:rPr>
                <w:noProof/>
                <w:webHidden/>
              </w:rPr>
              <w:fldChar w:fldCharType="begin"/>
            </w:r>
            <w:r>
              <w:rPr>
                <w:noProof/>
                <w:webHidden/>
              </w:rPr>
              <w:instrText xml:space="preserve"> PAGEREF _Toc236997532 \h </w:instrText>
            </w:r>
            <w:r>
              <w:rPr>
                <w:noProof/>
                <w:webHidden/>
              </w:rPr>
            </w:r>
            <w:r>
              <w:rPr>
                <w:noProof/>
                <w:webHidden/>
              </w:rPr>
              <w:fldChar w:fldCharType="separate"/>
            </w:r>
            <w:r>
              <w:rPr>
                <w:noProof/>
                <w:webHidden/>
              </w:rPr>
              <w:t>4</w:t>
            </w:r>
            <w:r>
              <w:rPr>
                <w:noProof/>
                <w:webHidden/>
              </w:rPr>
              <w:fldChar w:fldCharType="end"/>
            </w:r>
          </w:hyperlink>
        </w:p>
        <w:p w14:paraId="2BA985EF" w14:textId="7F423FAE" w:rsidR="00007DB1" w:rsidRDefault="00007DB1">
          <w:pPr>
            <w:pStyle w:val="TOC1"/>
            <w:tabs>
              <w:tab w:val="right" w:leader="dot" w:pos="10070"/>
            </w:tabs>
            <w:rPr>
              <w:noProof/>
            </w:rPr>
          </w:pPr>
          <w:hyperlink w:anchor="_Toc236997533" w:history="1">
            <w:r w:rsidRPr="00A21448">
              <w:rPr>
                <w:rStyle w:val="Hyperlink"/>
                <w:noProof/>
              </w:rPr>
              <w:t>2. Bijlage A: Stroomdiagram respons op gegevensincidenten</w:t>
            </w:r>
            <w:r>
              <w:rPr>
                <w:noProof/>
                <w:webHidden/>
              </w:rPr>
              <w:tab/>
            </w:r>
            <w:r>
              <w:rPr>
                <w:noProof/>
                <w:webHidden/>
              </w:rPr>
              <w:fldChar w:fldCharType="begin"/>
            </w:r>
            <w:r>
              <w:rPr>
                <w:noProof/>
                <w:webHidden/>
              </w:rPr>
              <w:instrText xml:space="preserve"> PAGEREF _Toc236997533 \h </w:instrText>
            </w:r>
            <w:r>
              <w:rPr>
                <w:noProof/>
                <w:webHidden/>
              </w:rPr>
            </w:r>
            <w:r>
              <w:rPr>
                <w:noProof/>
                <w:webHidden/>
              </w:rPr>
              <w:fldChar w:fldCharType="separate"/>
            </w:r>
            <w:r>
              <w:rPr>
                <w:noProof/>
                <w:webHidden/>
              </w:rPr>
              <w:t>5</w:t>
            </w:r>
            <w:r>
              <w:rPr>
                <w:noProof/>
                <w:webHidden/>
              </w:rPr>
              <w:fldChar w:fldCharType="end"/>
            </w:r>
          </w:hyperlink>
        </w:p>
        <w:p w14:paraId="6D06660B" w14:textId="2B9204A7" w:rsidR="00007DB1" w:rsidRDefault="00007DB1">
          <w:r>
            <w:rPr>
              <w:b/>
              <w:bCs/>
              <w:noProof/>
            </w:rPr>
            <w:fldChar w:fldCharType="end"/>
          </w:r>
        </w:p>
      </w:sdtContent>
    </w:sdt>
    <w:p w14:paraId="415A8995" w14:textId="77777777" w:rsidR="00271E3F" w:rsidRDefault="00AD61B5">
      <w:r>
        <w:br w:type="page"/>
      </w:r>
    </w:p>
    <w:p w14:paraId="495CED20" w14:textId="77777777" w:rsidR="00271E3F" w:rsidRPr="00470054" w:rsidRDefault="00AD61B5">
      <w:pPr>
        <w:pStyle w:val="Heading1"/>
        <w:spacing w:before="160" w:after="80"/>
        <w:rPr>
          <w:color w:val="auto"/>
          <w:lang w:val="nl-NL"/>
        </w:rPr>
      </w:pPr>
      <w:bookmarkStart w:id="0" w:name="_Toc236997523"/>
      <w:r w:rsidRPr="00470054">
        <w:rPr>
          <w:color w:val="auto"/>
          <w:lang w:val="nl-NL"/>
        </w:rPr>
        <w:lastRenderedPageBreak/>
        <w:t>Playbook voor respons op gegevensincidenten</w:t>
      </w:r>
      <w:bookmarkEnd w:id="0"/>
    </w:p>
    <w:p w14:paraId="0D01AFDB" w14:textId="77777777" w:rsidR="00271E3F" w:rsidRPr="00470054" w:rsidRDefault="00AD61B5">
      <w:pPr>
        <w:pStyle w:val="Heading3"/>
        <w:spacing w:before="160" w:after="80"/>
        <w:rPr>
          <w:color w:val="auto"/>
          <w:lang w:val="nl-NL"/>
        </w:rPr>
      </w:pPr>
      <w:bookmarkStart w:id="1" w:name="_Toc236997524"/>
      <w:r w:rsidRPr="00470054">
        <w:rPr>
          <w:color w:val="auto"/>
          <w:lang w:val="nl-NL"/>
        </w:rPr>
        <w:t>1.1. Detectie</w:t>
      </w:r>
      <w:bookmarkEnd w:id="1"/>
    </w:p>
    <w:p w14:paraId="14C42620" w14:textId="00FA4126" w:rsidR="00271E3F" w:rsidRPr="00470054" w:rsidRDefault="00AD61B5">
      <w:pPr>
        <w:spacing w:after="100" w:line="252" w:lineRule="auto"/>
        <w:rPr>
          <w:lang w:val="nl-NL"/>
        </w:rPr>
      </w:pPr>
      <w:r w:rsidRPr="00470054">
        <w:rPr>
          <w:sz w:val="20"/>
          <w:lang w:val="nl-NL"/>
        </w:rPr>
        <w:t xml:space="preserve">Een gegevensincident doet zich voor wanneer een ongeautoriseerde partij met succes toegang krijgt tot en/of gegevens ophaalt uit systemen van </w:t>
      </w:r>
      <w:r w:rsidRPr="00470054">
        <w:rPr>
          <w:sz w:val="20"/>
          <w:highlight w:val="yellow"/>
          <w:lang w:val="nl-NL"/>
        </w:rPr>
        <w:t>[</w:t>
      </w:r>
      <w:r w:rsidR="00470054">
        <w:rPr>
          <w:sz w:val="20"/>
          <w:highlight w:val="yellow"/>
          <w:lang w:val="nl-NL"/>
        </w:rPr>
        <w:t>BEDRIJFSNAAM</w:t>
      </w:r>
      <w:r w:rsidRPr="00470054">
        <w:rPr>
          <w:sz w:val="20"/>
          <w:highlight w:val="yellow"/>
          <w:lang w:val="nl-NL"/>
        </w:rPr>
        <w:t>]</w:t>
      </w:r>
      <w:r w:rsidRPr="00470054">
        <w:rPr>
          <w:sz w:val="20"/>
          <w:lang w:val="nl-NL"/>
        </w:rPr>
        <w:t xml:space="preserve"> waarbij deze gegevens bestaan uit: (a) persoonsgegevens; (b) gegevens die </w:t>
      </w:r>
      <w:r w:rsidRPr="00470054">
        <w:rPr>
          <w:sz w:val="20"/>
          <w:highlight w:val="yellow"/>
          <w:lang w:val="nl-NL"/>
        </w:rPr>
        <w:t>[</w:t>
      </w:r>
      <w:r w:rsidR="00470054">
        <w:rPr>
          <w:sz w:val="20"/>
          <w:highlight w:val="yellow"/>
          <w:lang w:val="nl-NL"/>
        </w:rPr>
        <w:t>BEDRIJFSNAAM</w:t>
      </w:r>
      <w:r w:rsidRPr="00470054">
        <w:rPr>
          <w:sz w:val="20"/>
          <w:highlight w:val="yellow"/>
          <w:lang w:val="nl-NL"/>
        </w:rPr>
        <w:t>]</w:t>
      </w:r>
      <w:r w:rsidRPr="00470054">
        <w:rPr>
          <w:sz w:val="20"/>
          <w:lang w:val="nl-NL"/>
        </w:rPr>
        <w:t xml:space="preserve"> wettelijk of contractueel verplicht is te beveiligen; of (c) andere gevoelige bedrijfsgegevens van </w:t>
      </w:r>
      <w:r w:rsidRPr="00470054">
        <w:rPr>
          <w:sz w:val="20"/>
          <w:highlight w:val="yellow"/>
          <w:lang w:val="nl-NL"/>
        </w:rPr>
        <w:t>[</w:t>
      </w:r>
      <w:r w:rsidR="00470054">
        <w:rPr>
          <w:sz w:val="20"/>
          <w:highlight w:val="yellow"/>
          <w:lang w:val="nl-NL"/>
        </w:rPr>
        <w:t>BEDRIJFSNAAM</w:t>
      </w:r>
      <w:r w:rsidRPr="00470054">
        <w:rPr>
          <w:sz w:val="20"/>
          <w:highlight w:val="yellow"/>
          <w:lang w:val="nl-NL"/>
        </w:rPr>
        <w:t>]</w:t>
      </w:r>
      <w:r w:rsidRPr="00470054">
        <w:rPr>
          <w:sz w:val="20"/>
          <w:lang w:val="nl-NL"/>
        </w:rPr>
        <w:t xml:space="preserve"> of klanten.</w:t>
      </w:r>
    </w:p>
    <w:p w14:paraId="43F74AA1" w14:textId="201167AD" w:rsidR="00271E3F" w:rsidRPr="00470054" w:rsidRDefault="00AD61B5">
      <w:pPr>
        <w:spacing w:after="100" w:line="252" w:lineRule="auto"/>
        <w:rPr>
          <w:lang w:val="nl-NL"/>
        </w:rPr>
      </w:pPr>
      <w:r w:rsidRPr="00470054">
        <w:rPr>
          <w:sz w:val="20"/>
          <w:lang w:val="nl-NL"/>
        </w:rPr>
        <w:t xml:space="preserve">Gegevensincidenten doen zich vaak voor als onderdeel van een groter cyberincident. De hieronder beschreven stappen zijn aanvullend op alle acties die nodig zijn om het bredere incident aan te pakken, conform het Incidentresponsplan en andere </w:t>
      </w:r>
      <w:r w:rsidR="006639E7">
        <w:rPr>
          <w:sz w:val="20"/>
          <w:lang w:val="nl-NL"/>
        </w:rPr>
        <w:t xml:space="preserve">incidentspecifieke </w:t>
      </w:r>
      <w:r w:rsidRPr="00470054">
        <w:rPr>
          <w:sz w:val="20"/>
          <w:lang w:val="nl-NL"/>
        </w:rPr>
        <w:t>playbooks.</w:t>
      </w:r>
    </w:p>
    <w:p w14:paraId="00F6D464" w14:textId="77777777" w:rsidR="00271E3F" w:rsidRPr="002A0650" w:rsidRDefault="00AD61B5">
      <w:pPr>
        <w:pStyle w:val="Heading3"/>
        <w:spacing w:before="160" w:after="80"/>
        <w:rPr>
          <w:color w:val="auto"/>
        </w:rPr>
      </w:pPr>
      <w:bookmarkStart w:id="2" w:name="_Toc236997525"/>
      <w:r w:rsidRPr="002A0650">
        <w:rPr>
          <w:color w:val="auto"/>
        </w:rPr>
        <w:t>1.2. Rollen en verantwoordelijkheden</w:t>
      </w:r>
      <w:bookmarkEnd w:id="2"/>
    </w:p>
    <w:p w14:paraId="183EA1E6" w14:textId="16B55CE0" w:rsidR="00271E3F" w:rsidRPr="00470054" w:rsidRDefault="00AD61B5">
      <w:pPr>
        <w:pStyle w:val="ListBullet"/>
        <w:spacing w:after="60"/>
        <w:rPr>
          <w:lang w:val="nl-NL"/>
        </w:rPr>
      </w:pPr>
      <w:r w:rsidRPr="00470054">
        <w:rPr>
          <w:lang w:val="nl-NL"/>
        </w:rPr>
        <w:t>De rollen en verantwoordelijkheden van het Cyber Security Incident Response Team (CSIRT) zijn gedefinieerd in hoofdstuk 3 van het Incidentresponsplan.</w:t>
      </w:r>
    </w:p>
    <w:p w14:paraId="35D5B66B" w14:textId="371D6497" w:rsidR="00271E3F" w:rsidRPr="00470054" w:rsidRDefault="00AD61B5">
      <w:pPr>
        <w:pStyle w:val="ListBullet"/>
        <w:spacing w:after="60"/>
        <w:rPr>
          <w:lang w:val="nl-NL"/>
        </w:rPr>
      </w:pPr>
      <w:r w:rsidRPr="00470054">
        <w:rPr>
          <w:lang w:val="nl-NL"/>
        </w:rPr>
        <w:t xml:space="preserve">Een gegevensincident moet worden geëscaleerd naar het </w:t>
      </w:r>
      <w:r w:rsidRPr="00470054">
        <w:rPr>
          <w:highlight w:val="yellow"/>
          <w:lang w:val="nl-NL"/>
        </w:rPr>
        <w:t>[Management Team]</w:t>
      </w:r>
      <w:r w:rsidRPr="00470054">
        <w:rPr>
          <w:lang w:val="nl-NL"/>
        </w:rPr>
        <w:t xml:space="preserve"> in overeenstemming met het Incidentresponsplan van de organisatie.</w:t>
      </w:r>
    </w:p>
    <w:p w14:paraId="3EA3753E" w14:textId="7318C2D2" w:rsidR="00077673" w:rsidRPr="00077673" w:rsidRDefault="00077673" w:rsidP="00077673">
      <w:pPr>
        <w:pStyle w:val="ListBullet"/>
        <w:rPr>
          <w:lang w:val="nl-NL"/>
        </w:rPr>
      </w:pPr>
      <w:bookmarkStart w:id="3" w:name="_Toc236997526"/>
      <w:r>
        <w:rPr>
          <w:shd w:val="clear" w:color="auto" w:fill="FFFF00"/>
          <w:lang w:val="nl-NL"/>
        </w:rPr>
        <w:t>[VERANTWOORDELIJKE LEGAL/PRIVACY]</w:t>
      </w:r>
      <w:r>
        <w:rPr>
          <w:lang w:val="nl-NL"/>
        </w:rPr>
        <w:t xml:space="preserve"> en/of externe juridische adviseurs moeten</w:t>
      </w:r>
      <w:r w:rsidR="00A43782">
        <w:rPr>
          <w:lang w:val="nl-NL"/>
        </w:rPr>
        <w:t xml:space="preserve"> </w:t>
      </w:r>
      <w:r>
        <w:rPr>
          <w:lang w:val="nl-NL"/>
        </w:rPr>
        <w:t xml:space="preserve">bij de incidentrespons worden betrokken voor ondersteuning bij </w:t>
      </w:r>
      <w:r w:rsidR="00A43782">
        <w:rPr>
          <w:lang w:val="nl-NL"/>
        </w:rPr>
        <w:t xml:space="preserve">contractuele, </w:t>
      </w:r>
      <w:r>
        <w:rPr>
          <w:lang w:val="nl-NL"/>
        </w:rPr>
        <w:t>juridische en regelgevingskwesties.</w:t>
      </w:r>
    </w:p>
    <w:bookmarkEnd w:id="3"/>
    <w:p w14:paraId="0F0780B1" w14:textId="77777777" w:rsidR="00271E3F" w:rsidRPr="008C399D" w:rsidRDefault="00AD61B5" w:rsidP="00A43782">
      <w:pPr>
        <w:pStyle w:val="Heading3"/>
        <w:spacing w:before="160" w:after="80"/>
        <w:rPr>
          <w:lang w:val="de-DE"/>
        </w:rPr>
      </w:pPr>
      <w:r w:rsidRPr="00A43782">
        <w:rPr>
          <w:color w:val="auto"/>
          <w:lang w:val="nl-NL"/>
        </w:rPr>
        <w:t>1.3. Responsstappen</w:t>
      </w:r>
    </w:p>
    <w:p w14:paraId="45AAF8F8" w14:textId="77777777" w:rsidR="00271E3F" w:rsidRPr="00470054" w:rsidRDefault="00AD61B5">
      <w:pPr>
        <w:spacing w:after="100" w:line="252" w:lineRule="auto"/>
        <w:rPr>
          <w:lang w:val="nl-NL"/>
        </w:rPr>
      </w:pPr>
      <w:r w:rsidRPr="00470054">
        <w:rPr>
          <w:sz w:val="20"/>
          <w:lang w:val="nl-NL"/>
        </w:rPr>
        <w:t>Aan het einde van dit playbook is een diagram opgenomen met aanvullende richtlijnen.</w:t>
      </w:r>
    </w:p>
    <w:p w14:paraId="4B1E1E41" w14:textId="77777777" w:rsidR="00271E3F" w:rsidRPr="00470054" w:rsidRDefault="00AD61B5">
      <w:pPr>
        <w:pStyle w:val="Heading2"/>
        <w:spacing w:before="160" w:after="80"/>
        <w:rPr>
          <w:color w:val="auto"/>
          <w:lang w:val="nl-NL"/>
        </w:rPr>
      </w:pPr>
      <w:bookmarkStart w:id="4" w:name="_Toc236997527"/>
      <w:r w:rsidRPr="00470054">
        <w:rPr>
          <w:color w:val="auto"/>
          <w:lang w:val="nl-NL"/>
        </w:rPr>
        <w:t>Initiële inperking</w:t>
      </w:r>
      <w:bookmarkEnd w:id="4"/>
    </w:p>
    <w:p w14:paraId="5D7B8D7C" w14:textId="2A113257" w:rsidR="00271E3F" w:rsidRPr="008C399D" w:rsidRDefault="00AD61B5">
      <w:pPr>
        <w:spacing w:after="100" w:line="252" w:lineRule="auto"/>
        <w:rPr>
          <w:lang w:val="de-DE"/>
        </w:rPr>
      </w:pPr>
      <w:r w:rsidRPr="00470054">
        <w:rPr>
          <w:sz w:val="20"/>
          <w:lang w:val="nl-NL"/>
        </w:rPr>
        <w:t xml:space="preserve">Inperking moet plaatsvinden op een wijze die passend is voor het type cyberincident. </w:t>
      </w:r>
      <w:r w:rsidR="00A43782">
        <w:rPr>
          <w:sz w:val="20"/>
          <w:lang w:val="nl-NL"/>
        </w:rPr>
        <w:t>Het heeft</w:t>
      </w:r>
      <w:r w:rsidRPr="00470054">
        <w:rPr>
          <w:sz w:val="20"/>
          <w:lang w:val="nl-NL"/>
        </w:rPr>
        <w:t xml:space="preserve"> prioriteit </w:t>
      </w:r>
      <w:r w:rsidR="00A43782">
        <w:rPr>
          <w:sz w:val="20"/>
          <w:lang w:val="nl-NL"/>
        </w:rPr>
        <w:t>om</w:t>
      </w:r>
      <w:r w:rsidRPr="00470054">
        <w:rPr>
          <w:sz w:val="20"/>
          <w:lang w:val="nl-NL"/>
        </w:rPr>
        <w:t xml:space="preserve"> verdere ongeautoriseerde toegang, verlies of overdracht van gegevens </w:t>
      </w:r>
      <w:r w:rsidR="00A43782">
        <w:rPr>
          <w:sz w:val="20"/>
          <w:lang w:val="nl-NL"/>
        </w:rPr>
        <w:t>te</w:t>
      </w:r>
      <w:r w:rsidRPr="00470054">
        <w:rPr>
          <w:sz w:val="20"/>
          <w:lang w:val="nl-NL"/>
        </w:rPr>
        <w:t xml:space="preserve"> voorkomen. </w:t>
      </w:r>
      <w:r w:rsidRPr="008C399D">
        <w:rPr>
          <w:sz w:val="20"/>
          <w:lang w:val="de-DE"/>
        </w:rPr>
        <w:t>Netwerk- of gebruikerstoegang moet indien nodig worden uitgeschakeld om dit te bereiken.</w:t>
      </w:r>
    </w:p>
    <w:p w14:paraId="67EFC122" w14:textId="77777777" w:rsidR="00271E3F" w:rsidRPr="002A0650" w:rsidRDefault="00AD61B5">
      <w:pPr>
        <w:pStyle w:val="Heading2"/>
        <w:spacing w:before="160" w:after="80"/>
        <w:rPr>
          <w:color w:val="auto"/>
          <w:lang w:val="de-DE"/>
        </w:rPr>
      </w:pPr>
      <w:bookmarkStart w:id="5" w:name="_Toc236997528"/>
      <w:r w:rsidRPr="002A0650">
        <w:rPr>
          <w:color w:val="auto"/>
          <w:lang w:val="de-DE"/>
        </w:rPr>
        <w:t>Escalatie</w:t>
      </w:r>
      <w:bookmarkEnd w:id="5"/>
    </w:p>
    <w:p w14:paraId="73D1358D" w14:textId="5C5D14AC" w:rsidR="00271E3F" w:rsidRPr="00A43782" w:rsidRDefault="00AD61B5">
      <w:pPr>
        <w:spacing w:after="100" w:line="252" w:lineRule="auto"/>
        <w:rPr>
          <w:sz w:val="20"/>
          <w:szCs w:val="20"/>
          <w:lang w:val="nl-NL"/>
        </w:rPr>
      </w:pPr>
      <w:r w:rsidRPr="002A0650">
        <w:rPr>
          <w:sz w:val="20"/>
          <w:szCs w:val="20"/>
          <w:lang w:val="de-DE"/>
        </w:rPr>
        <w:t>Het incident moet worden getrieerd en geëscaleerd conform hoofdstuk</w:t>
      </w:r>
      <w:r w:rsidR="00A43782">
        <w:rPr>
          <w:sz w:val="20"/>
          <w:szCs w:val="20"/>
          <w:lang w:val="de-DE"/>
        </w:rPr>
        <w:t>ken</w:t>
      </w:r>
      <w:r w:rsidRPr="002A0650">
        <w:rPr>
          <w:sz w:val="20"/>
          <w:szCs w:val="20"/>
          <w:lang w:val="de-DE"/>
        </w:rPr>
        <w:t xml:space="preserve"> 4.2 </w:t>
      </w:r>
      <w:r w:rsidR="00A43782">
        <w:rPr>
          <w:sz w:val="20"/>
          <w:szCs w:val="20"/>
          <w:lang w:val="de-DE"/>
        </w:rPr>
        <w:t>en</w:t>
      </w:r>
      <w:r w:rsidRPr="002A0650">
        <w:rPr>
          <w:sz w:val="20"/>
          <w:szCs w:val="20"/>
          <w:lang w:val="de-DE"/>
        </w:rPr>
        <w:t xml:space="preserve"> 4.3 van het Incidentresponsplan. </w:t>
      </w:r>
      <w:r w:rsidRPr="00A43782">
        <w:rPr>
          <w:sz w:val="20"/>
          <w:szCs w:val="20"/>
          <w:lang w:val="nl-NL"/>
        </w:rPr>
        <w:t>Daarnaast geldt het volgende:</w:t>
      </w:r>
    </w:p>
    <w:p w14:paraId="3C005A42" w14:textId="79EEED89" w:rsidR="00271E3F" w:rsidRPr="00470054" w:rsidRDefault="00AD61B5">
      <w:pPr>
        <w:pStyle w:val="ListBullet"/>
        <w:spacing w:after="60"/>
        <w:rPr>
          <w:sz w:val="20"/>
          <w:szCs w:val="20"/>
          <w:lang w:val="nl-NL"/>
        </w:rPr>
      </w:pPr>
      <w:r w:rsidRPr="00470054">
        <w:rPr>
          <w:sz w:val="20"/>
          <w:szCs w:val="20"/>
          <w:lang w:val="nl-NL"/>
        </w:rPr>
        <w:t>Wanneer een incident met persoonsgegevens of andere gevoelige gegevens wordt gedetecteerd moet de General Counsel zo snel mogelijk worden geïnformeerd.</w:t>
      </w:r>
    </w:p>
    <w:p w14:paraId="74936F83" w14:textId="048F07D5" w:rsidR="00271E3F" w:rsidRPr="00470054" w:rsidRDefault="00AD61B5">
      <w:pPr>
        <w:pStyle w:val="ListBullet"/>
        <w:spacing w:after="60"/>
        <w:rPr>
          <w:sz w:val="20"/>
          <w:szCs w:val="20"/>
          <w:lang w:val="nl-NL"/>
        </w:rPr>
      </w:pPr>
      <w:r w:rsidRPr="00470054">
        <w:rPr>
          <w:sz w:val="20"/>
          <w:szCs w:val="20"/>
          <w:lang w:val="nl-NL"/>
        </w:rPr>
        <w:t xml:space="preserve">Indien </w:t>
      </w:r>
      <w:r w:rsidR="00A43782">
        <w:rPr>
          <w:sz w:val="20"/>
          <w:szCs w:val="20"/>
          <w:lang w:val="nl-NL"/>
        </w:rPr>
        <w:t xml:space="preserve">een </w:t>
      </w:r>
      <w:r w:rsidRPr="00470054">
        <w:rPr>
          <w:sz w:val="20"/>
          <w:szCs w:val="20"/>
          <w:lang w:val="nl-NL"/>
        </w:rPr>
        <w:t>extern</w:t>
      </w:r>
      <w:r w:rsidR="00A43782">
        <w:rPr>
          <w:sz w:val="20"/>
          <w:szCs w:val="20"/>
          <w:lang w:val="nl-NL"/>
        </w:rPr>
        <w:t>e</w:t>
      </w:r>
      <w:r w:rsidRPr="00470054">
        <w:rPr>
          <w:sz w:val="20"/>
          <w:szCs w:val="20"/>
          <w:lang w:val="nl-NL"/>
        </w:rPr>
        <w:t xml:space="preserve"> </w:t>
      </w:r>
      <w:r w:rsidR="00A43782">
        <w:rPr>
          <w:sz w:val="20"/>
          <w:szCs w:val="20"/>
          <w:lang w:val="nl-NL"/>
        </w:rPr>
        <w:t xml:space="preserve">juridisch adviseur </w:t>
      </w:r>
      <w:r w:rsidRPr="00470054">
        <w:rPr>
          <w:sz w:val="20"/>
          <w:szCs w:val="20"/>
          <w:lang w:val="nl-NL"/>
        </w:rPr>
        <w:t xml:space="preserve">de incidentrespons ondersteunt moet </w:t>
      </w:r>
      <w:r w:rsidR="00A43782">
        <w:rPr>
          <w:sz w:val="20"/>
          <w:szCs w:val="20"/>
          <w:lang w:val="nl-NL"/>
        </w:rPr>
        <w:t xml:space="preserve">deze </w:t>
      </w:r>
      <w:r w:rsidRPr="00470054">
        <w:rPr>
          <w:sz w:val="20"/>
          <w:szCs w:val="20"/>
          <w:lang w:val="nl-NL"/>
        </w:rPr>
        <w:t>eveneens samen met de hierboven genoemde partijen over elk gegevensincident worden geïnformeerd.</w:t>
      </w:r>
    </w:p>
    <w:p w14:paraId="5729F71D" w14:textId="133CEF2E" w:rsidR="00271E3F" w:rsidRPr="00470054" w:rsidRDefault="00AD61B5">
      <w:pPr>
        <w:pStyle w:val="ListBullet"/>
        <w:spacing w:after="60"/>
        <w:rPr>
          <w:sz w:val="20"/>
          <w:szCs w:val="20"/>
          <w:lang w:val="nl-NL"/>
        </w:rPr>
      </w:pPr>
      <w:r w:rsidRPr="00470054">
        <w:rPr>
          <w:sz w:val="20"/>
          <w:szCs w:val="20"/>
          <w:lang w:val="nl-NL"/>
        </w:rPr>
        <w:t>Indien extern</w:t>
      </w:r>
      <w:r w:rsidR="009046B6">
        <w:rPr>
          <w:sz w:val="20"/>
          <w:szCs w:val="20"/>
          <w:lang w:val="nl-NL"/>
        </w:rPr>
        <w:t xml:space="preserve">e juridisch adviseur </w:t>
      </w:r>
      <w:r w:rsidRPr="00470054">
        <w:rPr>
          <w:sz w:val="20"/>
          <w:szCs w:val="20"/>
          <w:lang w:val="nl-NL"/>
        </w:rPr>
        <w:t>niet is ingeschakeld moet het Management Team bepalen of aanvullende juridische ondersteuning nodig is met betrekking tot het gegevensincident.</w:t>
      </w:r>
    </w:p>
    <w:p w14:paraId="7FF9FD8E" w14:textId="77777777" w:rsidR="00271E3F" w:rsidRPr="00470054" w:rsidRDefault="00AD61B5">
      <w:pPr>
        <w:pStyle w:val="Heading2"/>
        <w:spacing w:before="160" w:after="80"/>
        <w:rPr>
          <w:color w:val="auto"/>
          <w:lang w:val="nl-NL"/>
        </w:rPr>
      </w:pPr>
      <w:bookmarkStart w:id="6" w:name="_Toc236997529"/>
      <w:r w:rsidRPr="00470054">
        <w:rPr>
          <w:color w:val="auto"/>
          <w:lang w:val="nl-NL"/>
        </w:rPr>
        <w:t>Bewijsverzameling</w:t>
      </w:r>
      <w:bookmarkEnd w:id="6"/>
    </w:p>
    <w:p w14:paraId="3481319D" w14:textId="77777777" w:rsidR="00271E3F" w:rsidRPr="00470054" w:rsidRDefault="00AD61B5">
      <w:pPr>
        <w:spacing w:after="100" w:line="252" w:lineRule="auto"/>
        <w:rPr>
          <w:sz w:val="20"/>
          <w:szCs w:val="20"/>
          <w:lang w:val="nl-NL"/>
        </w:rPr>
      </w:pPr>
      <w:r w:rsidRPr="00470054">
        <w:rPr>
          <w:sz w:val="20"/>
          <w:szCs w:val="20"/>
          <w:lang w:val="nl-NL"/>
        </w:rPr>
        <w:t>Bewijsverzameling is afhankelijk van de aard van het incident.</w:t>
      </w:r>
    </w:p>
    <w:p w14:paraId="5B5925C8" w14:textId="7130371C" w:rsidR="00271E3F" w:rsidRPr="00470054" w:rsidRDefault="00AD61B5">
      <w:pPr>
        <w:spacing w:after="100" w:line="252" w:lineRule="auto"/>
        <w:rPr>
          <w:sz w:val="20"/>
          <w:szCs w:val="20"/>
          <w:lang w:val="nl-NL"/>
        </w:rPr>
      </w:pPr>
      <w:r w:rsidRPr="00470054">
        <w:rPr>
          <w:sz w:val="20"/>
          <w:szCs w:val="20"/>
          <w:lang w:val="nl-NL"/>
        </w:rPr>
        <w:t>Aanvullende bewijsverzameling ter ondersteuning van regelgevende rapportage en inzicht in mogelijke juridische aansprakelijkheid kan vereist zijn of worden geadviseerd door de General Counsel of extern juridisch</w:t>
      </w:r>
      <w:r w:rsidR="009046B6">
        <w:rPr>
          <w:sz w:val="20"/>
          <w:szCs w:val="20"/>
          <w:lang w:val="nl-NL"/>
        </w:rPr>
        <w:t xml:space="preserve"> adviseur</w:t>
      </w:r>
      <w:r w:rsidRPr="00470054">
        <w:rPr>
          <w:sz w:val="20"/>
          <w:szCs w:val="20"/>
          <w:lang w:val="nl-NL"/>
        </w:rPr>
        <w:t>:</w:t>
      </w:r>
    </w:p>
    <w:p w14:paraId="060B4A05" w14:textId="5631C7DC" w:rsidR="00271E3F" w:rsidRPr="00470054" w:rsidRDefault="00AD61B5">
      <w:pPr>
        <w:pStyle w:val="ListBullet"/>
        <w:spacing w:after="60"/>
        <w:rPr>
          <w:sz w:val="20"/>
          <w:szCs w:val="20"/>
          <w:lang w:val="nl-NL"/>
        </w:rPr>
      </w:pPr>
      <w:r w:rsidRPr="00470054">
        <w:rPr>
          <w:sz w:val="20"/>
          <w:szCs w:val="20"/>
          <w:lang w:val="nl-NL"/>
        </w:rPr>
        <w:t>Bewijs moet op passende</w:t>
      </w:r>
      <w:r w:rsidR="00F9466B">
        <w:rPr>
          <w:sz w:val="20"/>
          <w:szCs w:val="20"/>
          <w:lang w:val="nl-NL"/>
        </w:rPr>
        <w:t xml:space="preserve"> (</w:t>
      </w:r>
      <w:r w:rsidRPr="00470054">
        <w:rPr>
          <w:sz w:val="20"/>
          <w:szCs w:val="20"/>
          <w:lang w:val="nl-NL"/>
        </w:rPr>
        <w:t>forensisch verantwoorde</w:t>
      </w:r>
      <w:r w:rsidR="00F9466B">
        <w:rPr>
          <w:sz w:val="20"/>
          <w:szCs w:val="20"/>
          <w:lang w:val="nl-NL"/>
        </w:rPr>
        <w:t>)</w:t>
      </w:r>
      <w:r w:rsidRPr="00470054">
        <w:rPr>
          <w:sz w:val="20"/>
          <w:szCs w:val="20"/>
          <w:lang w:val="nl-NL"/>
        </w:rPr>
        <w:t xml:space="preserve"> wijze worden vastgelegd en bewaard met </w:t>
      </w:r>
      <w:r w:rsidR="00F9466B">
        <w:rPr>
          <w:sz w:val="20"/>
          <w:szCs w:val="20"/>
          <w:lang w:val="nl-NL"/>
        </w:rPr>
        <w:t xml:space="preserve">waar vereist </w:t>
      </w:r>
      <w:r w:rsidRPr="00470054">
        <w:rPr>
          <w:sz w:val="20"/>
          <w:szCs w:val="20"/>
          <w:lang w:val="nl-NL"/>
        </w:rPr>
        <w:t xml:space="preserve">ondersteuning van een externe cyber response-provider en advies van </w:t>
      </w:r>
      <w:r w:rsidR="00F9466B">
        <w:rPr>
          <w:sz w:val="20"/>
          <w:szCs w:val="20"/>
          <w:lang w:val="nl-NL"/>
        </w:rPr>
        <w:t xml:space="preserve">een </w:t>
      </w:r>
      <w:r w:rsidRPr="00470054">
        <w:rPr>
          <w:sz w:val="20"/>
          <w:szCs w:val="20"/>
          <w:lang w:val="nl-NL"/>
        </w:rPr>
        <w:t xml:space="preserve">extern juridisch </w:t>
      </w:r>
      <w:r w:rsidR="00F9466B">
        <w:rPr>
          <w:sz w:val="20"/>
          <w:szCs w:val="20"/>
          <w:lang w:val="nl-NL"/>
        </w:rPr>
        <w:t>adviseur.</w:t>
      </w:r>
      <w:r w:rsidRPr="00470054">
        <w:rPr>
          <w:sz w:val="20"/>
          <w:szCs w:val="20"/>
          <w:lang w:val="nl-NL"/>
        </w:rPr>
        <w:t xml:space="preserve"> </w:t>
      </w:r>
    </w:p>
    <w:p w14:paraId="7A23458E" w14:textId="1A61E4CC" w:rsidR="00271E3F" w:rsidRPr="00470054" w:rsidRDefault="00AD61B5">
      <w:pPr>
        <w:pStyle w:val="ListBullet"/>
        <w:spacing w:after="60"/>
        <w:rPr>
          <w:sz w:val="20"/>
          <w:szCs w:val="20"/>
          <w:lang w:val="nl-NL"/>
        </w:rPr>
      </w:pPr>
      <w:r w:rsidRPr="00470054">
        <w:rPr>
          <w:sz w:val="20"/>
          <w:szCs w:val="20"/>
          <w:lang w:val="nl-NL"/>
        </w:rPr>
        <w:t>Wanneer bewijsverzameling moet worden afgewogen tegen andere prioriteiten</w:t>
      </w:r>
      <w:r w:rsidR="00F9466B">
        <w:rPr>
          <w:sz w:val="20"/>
          <w:szCs w:val="20"/>
          <w:lang w:val="nl-NL"/>
        </w:rPr>
        <w:t xml:space="preserve"> dient </w:t>
      </w:r>
      <w:r w:rsidRPr="00470054">
        <w:rPr>
          <w:sz w:val="20"/>
          <w:szCs w:val="20"/>
          <w:lang w:val="nl-NL"/>
        </w:rPr>
        <w:t xml:space="preserve">input </w:t>
      </w:r>
      <w:r w:rsidR="00F9466B">
        <w:rPr>
          <w:sz w:val="20"/>
          <w:szCs w:val="20"/>
          <w:lang w:val="nl-NL"/>
        </w:rPr>
        <w:t xml:space="preserve">te </w:t>
      </w:r>
      <w:r w:rsidRPr="00470054">
        <w:rPr>
          <w:sz w:val="20"/>
          <w:szCs w:val="20"/>
          <w:lang w:val="nl-NL"/>
        </w:rPr>
        <w:t xml:space="preserve">worden gevraagd aan de General Counsel of extern juridisch </w:t>
      </w:r>
      <w:r w:rsidR="00F9466B">
        <w:rPr>
          <w:sz w:val="20"/>
          <w:szCs w:val="20"/>
          <w:lang w:val="nl-NL"/>
        </w:rPr>
        <w:t>adviseur</w:t>
      </w:r>
      <w:r w:rsidRPr="00470054">
        <w:rPr>
          <w:sz w:val="20"/>
          <w:szCs w:val="20"/>
          <w:lang w:val="nl-NL"/>
        </w:rPr>
        <w:t xml:space="preserve">, zodat een geïnformeerd </w:t>
      </w:r>
      <w:r w:rsidR="00F9466B">
        <w:rPr>
          <w:sz w:val="20"/>
          <w:szCs w:val="20"/>
          <w:lang w:val="nl-NL"/>
        </w:rPr>
        <w:t xml:space="preserve">en weloverwogen </w:t>
      </w:r>
      <w:r w:rsidRPr="00470054">
        <w:rPr>
          <w:sz w:val="20"/>
          <w:szCs w:val="20"/>
          <w:lang w:val="nl-NL"/>
        </w:rPr>
        <w:t>besluit wordt genomen.</w:t>
      </w:r>
    </w:p>
    <w:p w14:paraId="36304B14" w14:textId="77777777" w:rsidR="00271E3F" w:rsidRPr="00470054" w:rsidRDefault="00AD61B5">
      <w:pPr>
        <w:pStyle w:val="Heading2"/>
        <w:spacing w:before="160" w:after="80"/>
        <w:rPr>
          <w:color w:val="auto"/>
          <w:lang w:val="nl-NL"/>
        </w:rPr>
      </w:pPr>
      <w:bookmarkStart w:id="7" w:name="_Toc236997530"/>
      <w:r w:rsidRPr="00470054">
        <w:rPr>
          <w:color w:val="auto"/>
          <w:lang w:val="nl-NL"/>
        </w:rPr>
        <w:lastRenderedPageBreak/>
        <w:t>Analyse</w:t>
      </w:r>
      <w:bookmarkEnd w:id="7"/>
    </w:p>
    <w:p w14:paraId="75BD06B8" w14:textId="0811BBC6" w:rsidR="00271E3F" w:rsidRPr="00470054" w:rsidRDefault="00AD61B5">
      <w:pPr>
        <w:spacing w:after="100" w:line="252" w:lineRule="auto"/>
        <w:rPr>
          <w:lang w:val="nl-NL"/>
        </w:rPr>
      </w:pPr>
      <w:r w:rsidRPr="00470054">
        <w:rPr>
          <w:sz w:val="20"/>
          <w:lang w:val="nl-NL"/>
        </w:rPr>
        <w:t>De General Counsel</w:t>
      </w:r>
      <w:r w:rsidR="00F9466B">
        <w:rPr>
          <w:sz w:val="20"/>
          <w:lang w:val="nl-NL"/>
        </w:rPr>
        <w:t xml:space="preserve"> </w:t>
      </w:r>
      <w:r w:rsidRPr="00470054">
        <w:rPr>
          <w:sz w:val="20"/>
          <w:lang w:val="nl-NL"/>
        </w:rPr>
        <w:t>beoordeelt de omvang van elk gegevensincident en de relevantie van contractuele, regelgevende of andere rapportagevereisten op basis van het beschikbare bewijs.</w:t>
      </w:r>
    </w:p>
    <w:p w14:paraId="6FB7B37B" w14:textId="22340C09" w:rsidR="00271E3F" w:rsidRPr="00470054" w:rsidRDefault="00AD61B5">
      <w:pPr>
        <w:spacing w:after="100" w:line="252" w:lineRule="auto"/>
        <w:rPr>
          <w:lang w:val="nl-NL"/>
        </w:rPr>
      </w:pPr>
      <w:r w:rsidRPr="00470054">
        <w:rPr>
          <w:sz w:val="20"/>
          <w:lang w:val="nl-NL"/>
        </w:rPr>
        <w:t>Aanvullende analyse van technisch bewijs</w:t>
      </w:r>
      <w:r w:rsidR="00FD7AE8">
        <w:rPr>
          <w:sz w:val="20"/>
          <w:lang w:val="nl-NL"/>
        </w:rPr>
        <w:t>,</w:t>
      </w:r>
      <w:r w:rsidRPr="00470054">
        <w:rPr>
          <w:sz w:val="20"/>
          <w:lang w:val="nl-NL"/>
        </w:rPr>
        <w:t xml:space="preserve"> bijvoorbeeld onderzoeken om getroffen persoonsgegevens te identificeren</w:t>
      </w:r>
      <w:r w:rsidR="00FD7AE8">
        <w:rPr>
          <w:sz w:val="20"/>
          <w:lang w:val="nl-NL"/>
        </w:rPr>
        <w:t xml:space="preserve"> </w:t>
      </w:r>
      <w:r w:rsidRPr="00470054">
        <w:rPr>
          <w:sz w:val="20"/>
          <w:lang w:val="nl-NL"/>
        </w:rPr>
        <w:t>kan vereist zijn ter ondersteuning van deze beoordeling. Deze analyse moet worden uitgevoerd door een</w:t>
      </w:r>
      <w:r w:rsidR="00FD7AE8">
        <w:rPr>
          <w:sz w:val="20"/>
          <w:lang w:val="nl-NL"/>
        </w:rPr>
        <w:t xml:space="preserve"> hiertoe gespecialiseerd team</w:t>
      </w:r>
      <w:r w:rsidRPr="00470054">
        <w:rPr>
          <w:sz w:val="20"/>
          <w:lang w:val="nl-NL"/>
        </w:rPr>
        <w:t xml:space="preserve">, </w:t>
      </w:r>
      <w:r w:rsidR="00FD7AE8">
        <w:rPr>
          <w:sz w:val="20"/>
          <w:lang w:val="nl-NL"/>
        </w:rPr>
        <w:t>waar nodig</w:t>
      </w:r>
      <w:r w:rsidRPr="00470054">
        <w:rPr>
          <w:sz w:val="20"/>
          <w:lang w:val="nl-NL"/>
        </w:rPr>
        <w:t xml:space="preserve"> extern ingeschakeld.</w:t>
      </w:r>
    </w:p>
    <w:p w14:paraId="756D7296" w14:textId="77777777" w:rsidR="00271E3F" w:rsidRPr="00470054" w:rsidRDefault="00AD61B5">
      <w:pPr>
        <w:pStyle w:val="Heading2"/>
        <w:spacing w:before="160" w:after="80"/>
        <w:rPr>
          <w:color w:val="auto"/>
          <w:lang w:val="nl-NL"/>
        </w:rPr>
      </w:pPr>
      <w:bookmarkStart w:id="8" w:name="_Toc236997531"/>
      <w:r w:rsidRPr="00470054">
        <w:rPr>
          <w:color w:val="auto"/>
          <w:lang w:val="nl-NL"/>
        </w:rPr>
        <w:t>Rapportage en communicatie</w:t>
      </w:r>
      <w:bookmarkEnd w:id="8"/>
    </w:p>
    <w:p w14:paraId="02D1DCE8" w14:textId="4A5730C9" w:rsidR="00271E3F" w:rsidRPr="00470054" w:rsidRDefault="00AD61B5">
      <w:pPr>
        <w:spacing w:after="100" w:line="252" w:lineRule="auto"/>
        <w:rPr>
          <w:lang w:val="nl-NL"/>
        </w:rPr>
      </w:pPr>
      <w:r w:rsidRPr="00470054">
        <w:rPr>
          <w:sz w:val="20"/>
          <w:lang w:val="nl-NL"/>
        </w:rPr>
        <w:t>De General Counsel</w:t>
      </w:r>
      <w:r w:rsidR="00FD7AE8">
        <w:rPr>
          <w:sz w:val="20"/>
          <w:lang w:val="nl-NL"/>
        </w:rPr>
        <w:t xml:space="preserve"> </w:t>
      </w:r>
      <w:r w:rsidRPr="00470054">
        <w:rPr>
          <w:sz w:val="20"/>
          <w:lang w:val="nl-NL"/>
        </w:rPr>
        <w:t>moet alle rapportagevereisten of andere acties identificeren die voortvloeien uit het gegevensincident.</w:t>
      </w:r>
    </w:p>
    <w:p w14:paraId="48145FDC" w14:textId="5A51C03D" w:rsidR="00271E3F" w:rsidRPr="00470054" w:rsidRDefault="00AD61B5">
      <w:pPr>
        <w:pStyle w:val="ListBullet"/>
        <w:spacing w:after="60"/>
        <w:rPr>
          <w:sz w:val="20"/>
          <w:szCs w:val="20"/>
          <w:lang w:val="nl-NL"/>
        </w:rPr>
      </w:pPr>
      <w:r w:rsidRPr="00470054">
        <w:rPr>
          <w:sz w:val="20"/>
          <w:szCs w:val="20"/>
          <w:lang w:val="nl-NL"/>
        </w:rPr>
        <w:t xml:space="preserve">Indien een incident met persoonsgegevens heeft plaatsgevonden zal de General Counsel </w:t>
      </w:r>
      <w:r w:rsidR="00FD7AE8">
        <w:rPr>
          <w:sz w:val="20"/>
          <w:szCs w:val="20"/>
          <w:lang w:val="nl-NL"/>
        </w:rPr>
        <w:t>n</w:t>
      </w:r>
      <w:r w:rsidRPr="00470054">
        <w:rPr>
          <w:sz w:val="20"/>
          <w:szCs w:val="20"/>
          <w:lang w:val="nl-NL"/>
        </w:rPr>
        <w:t>a overleg met het Management Team, passende verklaringen en meldingen doen aan alle relevante toezichthoudende autoriteiten.</w:t>
      </w:r>
    </w:p>
    <w:p w14:paraId="50AE61E0" w14:textId="2A5C14FD" w:rsidR="00271E3F" w:rsidRPr="00470054" w:rsidRDefault="00AD61B5">
      <w:pPr>
        <w:pStyle w:val="ListBullet"/>
        <w:spacing w:after="60"/>
        <w:rPr>
          <w:sz w:val="20"/>
          <w:szCs w:val="20"/>
          <w:lang w:val="nl-NL"/>
        </w:rPr>
      </w:pPr>
      <w:r w:rsidRPr="00470054">
        <w:rPr>
          <w:sz w:val="20"/>
          <w:szCs w:val="20"/>
          <w:lang w:val="nl-NL"/>
        </w:rPr>
        <w:t xml:space="preserve">Deze teamleden bepalen ook naarmate de respons vordert welke aanvullende kennisgevingen aan betrokkenen, data owners en andere getroffen partijen vereist of </w:t>
      </w:r>
      <w:r w:rsidR="00FD7AE8">
        <w:rPr>
          <w:sz w:val="20"/>
          <w:szCs w:val="20"/>
          <w:lang w:val="nl-NL"/>
        </w:rPr>
        <w:t>gewenst</w:t>
      </w:r>
      <w:r w:rsidRPr="00470054">
        <w:rPr>
          <w:sz w:val="20"/>
          <w:szCs w:val="20"/>
          <w:lang w:val="nl-NL"/>
        </w:rPr>
        <w:t xml:space="preserve"> zijn.</w:t>
      </w:r>
    </w:p>
    <w:p w14:paraId="6B752666" w14:textId="78CA817C" w:rsidR="00FD7AE8" w:rsidRDefault="00AD61B5">
      <w:pPr>
        <w:pStyle w:val="ListBullet"/>
        <w:spacing w:after="60"/>
        <w:rPr>
          <w:sz w:val="20"/>
          <w:szCs w:val="20"/>
          <w:lang w:val="nl-NL"/>
        </w:rPr>
      </w:pPr>
      <w:r w:rsidRPr="00470054">
        <w:rPr>
          <w:sz w:val="20"/>
          <w:szCs w:val="20"/>
          <w:lang w:val="nl-NL"/>
        </w:rPr>
        <w:t xml:space="preserve">Openbaarmaking of communicatie aan het publiek, media, </w:t>
      </w:r>
      <w:r w:rsidR="00FD7AE8">
        <w:rPr>
          <w:sz w:val="20"/>
          <w:szCs w:val="20"/>
          <w:lang w:val="nl-NL"/>
        </w:rPr>
        <w:t xml:space="preserve">politie, </w:t>
      </w:r>
      <w:r w:rsidR="00FD7AE8" w:rsidRPr="00FD7AE8">
        <w:rPr>
          <w:sz w:val="20"/>
          <w:szCs w:val="20"/>
          <w:lang w:val="nl-NL"/>
        </w:rPr>
        <w:t>toezichthoudende</w:t>
      </w:r>
      <w:r w:rsidR="00FD7AE8">
        <w:rPr>
          <w:sz w:val="20"/>
          <w:szCs w:val="20"/>
          <w:lang w:val="nl-NL"/>
        </w:rPr>
        <w:t xml:space="preserve"> </w:t>
      </w:r>
      <w:r w:rsidRPr="00470054">
        <w:rPr>
          <w:sz w:val="20"/>
          <w:szCs w:val="20"/>
          <w:lang w:val="nl-NL"/>
        </w:rPr>
        <w:t xml:space="preserve">instanties of andere derde partijen kan eveneens vereist of </w:t>
      </w:r>
      <w:r w:rsidR="00FD7AE8">
        <w:rPr>
          <w:sz w:val="20"/>
          <w:szCs w:val="20"/>
          <w:lang w:val="nl-NL"/>
        </w:rPr>
        <w:t>gewenst</w:t>
      </w:r>
      <w:r w:rsidRPr="00470054">
        <w:rPr>
          <w:sz w:val="20"/>
          <w:szCs w:val="20"/>
          <w:lang w:val="nl-NL"/>
        </w:rPr>
        <w:t xml:space="preserve"> zijn. De aard, inhoud en communicatiemethode van dergelijke openbaarmaking moeten door het Management Team worden overeengekomen</w:t>
      </w:r>
      <w:r w:rsidR="00243375">
        <w:rPr>
          <w:sz w:val="20"/>
          <w:szCs w:val="20"/>
          <w:lang w:val="nl-NL"/>
        </w:rPr>
        <w:t>. Waar noodzakelijk wordt er gebruik gemaakt van extern juridisch advies of andere specialisten, bijvoorbeeld op het gebied van PR.</w:t>
      </w:r>
      <w:r w:rsidR="00E50C04">
        <w:rPr>
          <w:sz w:val="20"/>
          <w:szCs w:val="20"/>
          <w:lang w:val="nl-NL"/>
        </w:rPr>
        <w:t xml:space="preserve"> Tevens dient er beoordeelt te worden of er toestemming nodig is aan overige medewerkers van </w:t>
      </w:r>
      <w:r w:rsidR="00E50C04" w:rsidRPr="00E50C04">
        <w:rPr>
          <w:sz w:val="20"/>
          <w:szCs w:val="20"/>
          <w:lang w:val="nl-NL"/>
        </w:rPr>
        <w:t>[</w:t>
      </w:r>
      <w:r w:rsidR="00E50C04" w:rsidRPr="00E50C04">
        <w:rPr>
          <w:sz w:val="20"/>
          <w:szCs w:val="20"/>
          <w:highlight w:val="yellow"/>
          <w:lang w:val="nl-NL"/>
        </w:rPr>
        <w:t>BEDRIJFSNAAM</w:t>
      </w:r>
      <w:r w:rsidR="00E50C04" w:rsidRPr="00E50C04">
        <w:rPr>
          <w:sz w:val="20"/>
          <w:szCs w:val="20"/>
          <w:lang w:val="nl-NL"/>
        </w:rPr>
        <w:t>]</w:t>
      </w:r>
      <w:r w:rsidR="00E50C04">
        <w:rPr>
          <w:sz w:val="20"/>
          <w:szCs w:val="20"/>
          <w:lang w:val="nl-NL"/>
        </w:rPr>
        <w:t xml:space="preserve"> alvorens de communicatie wordt uitgestuurd.</w:t>
      </w:r>
    </w:p>
    <w:p w14:paraId="651AB044" w14:textId="77777777" w:rsidR="00FD7AE8" w:rsidRDefault="00FD7AE8" w:rsidP="00E50C04">
      <w:pPr>
        <w:pStyle w:val="ListBullet"/>
        <w:numPr>
          <w:ilvl w:val="0"/>
          <w:numId w:val="0"/>
        </w:numPr>
        <w:spacing w:after="60"/>
        <w:rPr>
          <w:sz w:val="20"/>
          <w:szCs w:val="20"/>
          <w:lang w:val="nl-NL"/>
        </w:rPr>
      </w:pPr>
    </w:p>
    <w:p w14:paraId="555AEC24" w14:textId="77777777" w:rsidR="00271E3F" w:rsidRPr="00470054" w:rsidRDefault="00AD61B5">
      <w:pPr>
        <w:pStyle w:val="Heading2"/>
        <w:spacing w:before="160" w:after="80"/>
        <w:rPr>
          <w:color w:val="auto"/>
          <w:lang w:val="nl-NL"/>
        </w:rPr>
      </w:pPr>
      <w:bookmarkStart w:id="9" w:name="_Toc236997532"/>
      <w:r w:rsidRPr="00470054">
        <w:rPr>
          <w:color w:val="auto"/>
          <w:lang w:val="nl-NL"/>
        </w:rPr>
        <w:t>Post-incident review</w:t>
      </w:r>
      <w:bookmarkEnd w:id="9"/>
    </w:p>
    <w:p w14:paraId="1C220B54" w14:textId="3364300F" w:rsidR="00271E3F" w:rsidRPr="00470054" w:rsidRDefault="00AD61B5">
      <w:pPr>
        <w:spacing w:after="100" w:line="252" w:lineRule="auto"/>
        <w:rPr>
          <w:lang w:val="nl-NL"/>
        </w:rPr>
      </w:pPr>
      <w:r w:rsidRPr="00470054">
        <w:rPr>
          <w:sz w:val="20"/>
          <w:lang w:val="nl-NL"/>
        </w:rPr>
        <w:t>Voor incidenten die als P1 tot P3 zijn geclassificeer</w:t>
      </w:r>
      <w:r w:rsidR="000B74B3">
        <w:rPr>
          <w:sz w:val="20"/>
          <w:lang w:val="nl-NL"/>
        </w:rPr>
        <w:t>d</w:t>
      </w:r>
      <w:r w:rsidRPr="00470054">
        <w:rPr>
          <w:sz w:val="20"/>
          <w:lang w:val="nl-NL"/>
        </w:rPr>
        <w:t xml:space="preserve"> of wanneer dit</w:t>
      </w:r>
      <w:r w:rsidR="000B74B3">
        <w:rPr>
          <w:sz w:val="20"/>
          <w:lang w:val="nl-NL"/>
        </w:rPr>
        <w:t xml:space="preserve"> noodzakelijk </w:t>
      </w:r>
      <w:r w:rsidRPr="00470054">
        <w:rPr>
          <w:sz w:val="20"/>
          <w:lang w:val="nl-NL"/>
        </w:rPr>
        <w:t>wordt geacht, moet een post-incident review worden uitgevoerd conform hoofdstuk 4.7 van het Incidentresponsplan.</w:t>
      </w:r>
    </w:p>
    <w:p w14:paraId="61195EB8" w14:textId="2594749C" w:rsidR="00271E3F" w:rsidRPr="00470054" w:rsidRDefault="00AD61B5">
      <w:pPr>
        <w:spacing w:after="100" w:line="252" w:lineRule="auto"/>
        <w:rPr>
          <w:lang w:val="nl-NL"/>
        </w:rPr>
      </w:pPr>
      <w:r w:rsidRPr="00470054">
        <w:rPr>
          <w:sz w:val="20"/>
          <w:lang w:val="nl-NL"/>
        </w:rPr>
        <w:t>De root cause, impact en geleerde lessen met betrekking tot elk gegevensincident moeten als onderdeel van dit proces worden overwogen en worden vastgelegd in de relevante onderdelen van een Cybersecurity Incident Report Form.</w:t>
      </w:r>
    </w:p>
    <w:p w14:paraId="2553A471" w14:textId="77777777" w:rsidR="00271E3F" w:rsidRPr="00470054" w:rsidRDefault="00AD61B5">
      <w:pPr>
        <w:rPr>
          <w:lang w:val="nl-NL"/>
        </w:rPr>
      </w:pPr>
      <w:r w:rsidRPr="00470054">
        <w:rPr>
          <w:lang w:val="nl-NL"/>
        </w:rPr>
        <w:br w:type="page"/>
      </w:r>
    </w:p>
    <w:p w14:paraId="14D85699" w14:textId="77777777" w:rsidR="00271E3F" w:rsidRPr="00470054" w:rsidRDefault="00AD61B5">
      <w:pPr>
        <w:pStyle w:val="Heading1"/>
        <w:spacing w:before="160" w:after="80"/>
        <w:rPr>
          <w:color w:val="auto"/>
          <w:lang w:val="nl-NL"/>
        </w:rPr>
      </w:pPr>
      <w:bookmarkStart w:id="10" w:name="_Toc236997533"/>
      <w:r w:rsidRPr="00470054">
        <w:rPr>
          <w:color w:val="auto"/>
          <w:lang w:val="nl-NL"/>
        </w:rPr>
        <w:lastRenderedPageBreak/>
        <w:t>2. Bijlage A: Stroomdiagram respons op gegevensincidenten</w:t>
      </w:r>
      <w:bookmarkEnd w:id="10"/>
    </w:p>
    <w:p w14:paraId="61A061A6" w14:textId="77777777" w:rsidR="00051BCE" w:rsidRPr="00470054" w:rsidRDefault="00051BCE" w:rsidP="00051BCE">
      <w:pPr>
        <w:rPr>
          <w:lang w:val="nl-NL"/>
        </w:rPr>
      </w:pPr>
    </w:p>
    <w:p w14:paraId="4A7EF35D" w14:textId="4CEE9D0F" w:rsidR="00271E3F" w:rsidRDefault="00051BCE">
      <w:pPr>
        <w:jc w:val="center"/>
      </w:pPr>
      <w:r>
        <w:rPr>
          <w:noProof/>
        </w:rPr>
        <w:drawing>
          <wp:inline distT="0" distB="0" distL="0" distR="0" wp14:anchorId="5BBCE847" wp14:editId="4DD058E1">
            <wp:extent cx="3562350" cy="4079875"/>
            <wp:effectExtent l="0" t="0" r="0" b="0"/>
            <wp:docPr id="879839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2350" cy="4079875"/>
                    </a:xfrm>
                    <a:prstGeom prst="rect">
                      <a:avLst/>
                    </a:prstGeom>
                    <a:noFill/>
                    <a:ln>
                      <a:noFill/>
                    </a:ln>
                  </pic:spPr>
                </pic:pic>
              </a:graphicData>
            </a:graphic>
          </wp:inline>
        </w:drawing>
      </w:r>
    </w:p>
    <w:p w14:paraId="2A52CF87" w14:textId="77777777" w:rsidR="00377270" w:rsidRPr="00377270" w:rsidRDefault="00377270" w:rsidP="00377270">
      <w:pPr>
        <w:spacing w:after="100" w:line="252" w:lineRule="auto"/>
        <w:rPr>
          <w:i/>
          <w:sz w:val="17"/>
          <w:lang w:val="de-DE"/>
        </w:rPr>
      </w:pPr>
      <w:r w:rsidRPr="00377270">
        <w:rPr>
          <w:i/>
          <w:sz w:val="17"/>
          <w:lang w:val="de-DE"/>
        </w:rPr>
        <w:t>Voorbeeldtemplates voor Cyber Governance worden uitsluitend als voorbeelden verstrekt en zijn niet opgesteld met gedetailleerde kennis van uw systemen of de risico’s voor uw bedrijf en dekken daarom niet alle mogelijke situaties of acties die nodig zijn om op een cybersecurity-incident te reageren. U bent zelf verantwoordelijk om passende incidentresponsplannen en -processen voor uw bedrijf te beoordelen. De voorbeeldtemplates voor Cyber Governance vervangen niet het advies van juridisch adviseurs of cybersecurityprofessionals bij het voorbereiden op of reageren op een cybersecurity-incident.</w:t>
      </w:r>
    </w:p>
    <w:p w14:paraId="034B1114" w14:textId="4EF1B8FE" w:rsidR="00271E3F" w:rsidRPr="008C399D" w:rsidRDefault="00271E3F" w:rsidP="00377270">
      <w:pPr>
        <w:spacing w:after="100" w:line="252" w:lineRule="auto"/>
        <w:rPr>
          <w:lang w:val="de-DE"/>
        </w:rPr>
      </w:pPr>
    </w:p>
    <w:sectPr w:rsidR="00271E3F" w:rsidRPr="008C399D" w:rsidSect="00034616">
      <w:headerReference w:type="even" r:id="rId9"/>
      <w:headerReference w:type="default" r:id="rId10"/>
      <w:footerReference w:type="even" r:id="rId11"/>
      <w:footerReference w:type="default" r:id="rId12"/>
      <w:headerReference w:type="first" r:id="rId13"/>
      <w:footerReference w:type="first" r:id="rId14"/>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EA786" w14:textId="77777777" w:rsidR="001F3919" w:rsidRDefault="001F3919">
      <w:pPr>
        <w:spacing w:after="0" w:line="240" w:lineRule="auto"/>
      </w:pPr>
      <w:r>
        <w:separator/>
      </w:r>
    </w:p>
  </w:endnote>
  <w:endnote w:type="continuationSeparator" w:id="0">
    <w:p w14:paraId="1B02839B" w14:textId="77777777" w:rsidR="001F3919" w:rsidRDefault="001F3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71B1" w14:textId="77777777" w:rsidR="007B1606" w:rsidRDefault="007B1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AEF5F" w14:textId="4FC48221" w:rsidR="00271E3F" w:rsidRDefault="00AD61B5">
    <w:pPr>
      <w:pStyle w:val="Footer"/>
      <w:jc w:val="center"/>
    </w:pPr>
    <w:r>
      <w:fldChar w:fldCharType="begin"/>
    </w:r>
    <w:r>
      <w:instrText>PAGE</w:instrText>
    </w:r>
    <w:r>
      <w:fldChar w:fldCharType="separate"/>
    </w:r>
    <w:r w:rsidR="008C399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0B00" w14:textId="77777777" w:rsidR="007B1606" w:rsidRDefault="007B1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33ACE" w14:textId="77777777" w:rsidR="001F3919" w:rsidRDefault="001F3919">
      <w:pPr>
        <w:spacing w:after="0" w:line="240" w:lineRule="auto"/>
      </w:pPr>
      <w:r>
        <w:separator/>
      </w:r>
    </w:p>
  </w:footnote>
  <w:footnote w:type="continuationSeparator" w:id="0">
    <w:p w14:paraId="1548D5DC" w14:textId="77777777" w:rsidR="001F3919" w:rsidRDefault="001F3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251A" w14:textId="77777777" w:rsidR="007B1606" w:rsidRDefault="007B1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C759" w14:textId="77777777" w:rsidR="007B1606" w:rsidRDefault="007B1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DA0A" w14:textId="77777777" w:rsidR="007B1606" w:rsidRDefault="007B1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81C0497"/>
    <w:multiLevelType w:val="multilevel"/>
    <w:tmpl w:val="A4F8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6D40EE"/>
    <w:multiLevelType w:val="multilevel"/>
    <w:tmpl w:val="71AC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0616391">
    <w:abstractNumId w:val="8"/>
  </w:num>
  <w:num w:numId="2" w16cid:durableId="571934529">
    <w:abstractNumId w:val="6"/>
  </w:num>
  <w:num w:numId="3" w16cid:durableId="159083811">
    <w:abstractNumId w:val="5"/>
  </w:num>
  <w:num w:numId="4" w16cid:durableId="1240558532">
    <w:abstractNumId w:val="4"/>
  </w:num>
  <w:num w:numId="5" w16cid:durableId="1340889360">
    <w:abstractNumId w:val="7"/>
  </w:num>
  <w:num w:numId="6" w16cid:durableId="737360297">
    <w:abstractNumId w:val="3"/>
  </w:num>
  <w:num w:numId="7" w16cid:durableId="1353263281">
    <w:abstractNumId w:val="2"/>
  </w:num>
  <w:num w:numId="8" w16cid:durableId="1063481568">
    <w:abstractNumId w:val="1"/>
  </w:num>
  <w:num w:numId="9" w16cid:durableId="1926722252">
    <w:abstractNumId w:val="0"/>
  </w:num>
  <w:num w:numId="10" w16cid:durableId="124392470">
    <w:abstractNumId w:val="9"/>
  </w:num>
  <w:num w:numId="11" w16cid:durableId="8519207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DB1"/>
    <w:rsid w:val="00034616"/>
    <w:rsid w:val="00051BCE"/>
    <w:rsid w:val="0006063C"/>
    <w:rsid w:val="00077673"/>
    <w:rsid w:val="000B74B3"/>
    <w:rsid w:val="0015074B"/>
    <w:rsid w:val="001F3919"/>
    <w:rsid w:val="00243375"/>
    <w:rsid w:val="00271E3F"/>
    <w:rsid w:val="0029639D"/>
    <w:rsid w:val="002A0650"/>
    <w:rsid w:val="00326F90"/>
    <w:rsid w:val="00377270"/>
    <w:rsid w:val="003847A6"/>
    <w:rsid w:val="003C43A6"/>
    <w:rsid w:val="003F5974"/>
    <w:rsid w:val="0042653A"/>
    <w:rsid w:val="00470054"/>
    <w:rsid w:val="00541D24"/>
    <w:rsid w:val="006639E7"/>
    <w:rsid w:val="007B1606"/>
    <w:rsid w:val="008C399D"/>
    <w:rsid w:val="009046B6"/>
    <w:rsid w:val="009A3C58"/>
    <w:rsid w:val="00A43782"/>
    <w:rsid w:val="00AA1D8D"/>
    <w:rsid w:val="00AD61B5"/>
    <w:rsid w:val="00B14490"/>
    <w:rsid w:val="00B47730"/>
    <w:rsid w:val="00CB0664"/>
    <w:rsid w:val="00DC1E95"/>
    <w:rsid w:val="00E50C04"/>
    <w:rsid w:val="00F9466B"/>
    <w:rsid w:val="00FC693F"/>
    <w:rsid w:val="00FD7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D29D26D-0958-489A-AE5C-0BDDD7F7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D403D"/>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D40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D403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007DB1"/>
    <w:pPr>
      <w:spacing w:after="100"/>
    </w:pPr>
  </w:style>
  <w:style w:type="paragraph" w:styleId="TOC3">
    <w:name w:val="toc 3"/>
    <w:basedOn w:val="Normal"/>
    <w:next w:val="Normal"/>
    <w:autoRedefine/>
    <w:uiPriority w:val="39"/>
    <w:unhideWhenUsed/>
    <w:rsid w:val="00007DB1"/>
    <w:pPr>
      <w:spacing w:after="100"/>
      <w:ind w:left="440"/>
    </w:pPr>
  </w:style>
  <w:style w:type="paragraph" w:styleId="TOC2">
    <w:name w:val="toc 2"/>
    <w:basedOn w:val="Normal"/>
    <w:next w:val="Normal"/>
    <w:autoRedefine/>
    <w:uiPriority w:val="39"/>
    <w:unhideWhenUsed/>
    <w:rsid w:val="00007DB1"/>
    <w:pPr>
      <w:spacing w:after="100"/>
      <w:ind w:left="220"/>
    </w:pPr>
  </w:style>
  <w:style w:type="character" w:styleId="Hyperlink">
    <w:name w:val="Hyperlink"/>
    <w:basedOn w:val="DefaultParagraphFont"/>
    <w:uiPriority w:val="99"/>
    <w:unhideWhenUsed/>
    <w:rsid w:val="00007D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eate a new document." ma:contentTypeScope="" ma:versionID="c84c9e13acf01e31e37adead5fece604">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ef49483a456d21e6fbe66715372df664"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B39DE96-9F5B-4FF3-AA0C-D422D9513E5E}"/>
</file>

<file path=customXml/itemProps3.xml><?xml version="1.0" encoding="utf-8"?>
<ds:datastoreItem xmlns:ds="http://schemas.openxmlformats.org/officeDocument/2006/customXml" ds:itemID="{E148AB0E-38AE-48F9-8FA7-108C208596B7}"/>
</file>

<file path=customXml/itemProps4.xml><?xml version="1.0" encoding="utf-8"?>
<ds:datastoreItem xmlns:ds="http://schemas.openxmlformats.org/officeDocument/2006/customXml" ds:itemID="{A66AC24B-A341-4DA9-9E39-3BBB438AA33B}"/>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5</Pages>
  <Words>894</Words>
  <Characters>6018</Characters>
  <Application>Microsoft Office Word</Application>
  <DocSecurity>0</DocSecurity>
  <Lines>167</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Insaf Idelhaj</dc:creator>
  <cp:keywords/>
  <dc:description>generated by python-docx</dc:description>
  <cp:lastModifiedBy>Jorrit Koopmans</cp:lastModifiedBy>
  <cp:revision>19</cp:revision>
  <dcterms:created xsi:type="dcterms:W3CDTF">2026-08-07T10:09:00Z</dcterms:created>
  <dcterms:modified xsi:type="dcterms:W3CDTF">2026-09-30T09:05:00Z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