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75376" w14:textId="73C2B748" w:rsidR="00187F55" w:rsidRPr="00640D7A" w:rsidRDefault="00705154" w:rsidP="00705154">
      <w:pPr>
        <w:tabs>
          <w:tab w:val="left" w:pos="1642"/>
          <w:tab w:val="center" w:pos="4819"/>
        </w:tabs>
        <w:rPr>
          <w:lang w:val="es-ES"/>
        </w:rPr>
      </w:pPr>
      <w:r>
        <w:rPr>
          <w:b/>
          <w:bCs/>
          <w:color w:val="auto"/>
          <w:sz w:val="36"/>
          <w:szCs w:val="36"/>
          <w:shd w:val="clear" w:color="auto" w:fill="FFFF00"/>
          <w:lang w:val="es-ES"/>
        </w:rPr>
        <w:tab/>
      </w:r>
      <w:r>
        <w:rPr>
          <w:b/>
          <w:bCs/>
          <w:color w:val="auto"/>
          <w:sz w:val="36"/>
          <w:szCs w:val="36"/>
          <w:shd w:val="clear" w:color="auto" w:fill="FFFF00"/>
          <w:lang w:val="es-ES"/>
        </w:rPr>
        <w:tab/>
      </w:r>
      <w:r w:rsidR="00DE5CAD" w:rsidRPr="00640D7A">
        <w:rPr>
          <w:b/>
          <w:bCs/>
          <w:color w:val="auto"/>
          <w:sz w:val="36"/>
          <w:szCs w:val="36"/>
          <w:shd w:val="clear" w:color="auto" w:fill="FFFF00"/>
          <w:lang w:val="es-ES"/>
        </w:rPr>
        <w:t>[NOMBRE DE LA EMPRESA]</w:t>
      </w:r>
    </w:p>
    <w:p w14:paraId="40C60673" w14:textId="44AD6071" w:rsidR="00187F55" w:rsidRPr="00640D7A" w:rsidRDefault="004621D7">
      <w:pPr>
        <w:jc w:val="center"/>
        <w:rPr>
          <w:lang w:val="es-ES"/>
        </w:rPr>
      </w:pPr>
      <w:proofErr w:type="spellStart"/>
      <w:r>
        <w:rPr>
          <w:b/>
          <w:bCs/>
          <w:color w:val="auto"/>
          <w:sz w:val="36"/>
          <w:szCs w:val="36"/>
          <w:lang w:val="es-ES"/>
        </w:rPr>
        <w:t>Playboo</w:t>
      </w:r>
      <w:r w:rsidR="00EF35F8">
        <w:rPr>
          <w:b/>
          <w:bCs/>
          <w:color w:val="auto"/>
          <w:sz w:val="36"/>
          <w:szCs w:val="36"/>
          <w:lang w:val="es-ES"/>
        </w:rPr>
        <w:t>k</w:t>
      </w:r>
      <w:proofErr w:type="spellEnd"/>
      <w:r w:rsidR="00640D7A" w:rsidRPr="00640D7A">
        <w:rPr>
          <w:b/>
          <w:bCs/>
          <w:color w:val="auto"/>
          <w:sz w:val="36"/>
          <w:szCs w:val="36"/>
          <w:lang w:val="es-ES"/>
        </w:rPr>
        <w:t xml:space="preserve"> de </w:t>
      </w:r>
      <w:r w:rsidR="00F00ADC">
        <w:rPr>
          <w:b/>
          <w:bCs/>
          <w:color w:val="auto"/>
          <w:sz w:val="36"/>
          <w:szCs w:val="36"/>
          <w:lang w:val="es-ES"/>
        </w:rPr>
        <w:t>R</w:t>
      </w:r>
      <w:r w:rsidR="00640D7A" w:rsidRPr="00640D7A">
        <w:rPr>
          <w:b/>
          <w:bCs/>
          <w:color w:val="auto"/>
          <w:sz w:val="36"/>
          <w:szCs w:val="36"/>
          <w:lang w:val="es-ES"/>
        </w:rPr>
        <w:t xml:space="preserve">espuesta ante </w:t>
      </w:r>
      <w:r w:rsidR="00F00ADC">
        <w:rPr>
          <w:b/>
          <w:bCs/>
          <w:color w:val="auto"/>
          <w:sz w:val="36"/>
          <w:szCs w:val="36"/>
          <w:lang w:val="es-ES"/>
        </w:rPr>
        <w:t>I</w:t>
      </w:r>
      <w:r w:rsidR="00640D7A" w:rsidRPr="00640D7A">
        <w:rPr>
          <w:b/>
          <w:bCs/>
          <w:color w:val="auto"/>
          <w:sz w:val="36"/>
          <w:szCs w:val="36"/>
          <w:lang w:val="es-ES"/>
        </w:rPr>
        <w:t xml:space="preserve">ncidentes de </w:t>
      </w:r>
      <w:r w:rsidR="00F00ADC">
        <w:rPr>
          <w:b/>
          <w:bCs/>
          <w:color w:val="auto"/>
          <w:sz w:val="36"/>
          <w:szCs w:val="36"/>
          <w:lang w:val="es-ES"/>
        </w:rPr>
        <w:t>D</w:t>
      </w:r>
      <w:r w:rsidR="00640D7A" w:rsidRPr="00640D7A">
        <w:rPr>
          <w:b/>
          <w:bCs/>
          <w:color w:val="auto"/>
          <w:sz w:val="36"/>
          <w:szCs w:val="36"/>
          <w:lang w:val="es-ES"/>
        </w:rPr>
        <w:t>atos</w:t>
      </w:r>
    </w:p>
    <w:p w14:paraId="4779FAD1" w14:textId="77777777" w:rsidR="00187F55" w:rsidRPr="00D42E55" w:rsidRDefault="00D42E55">
      <w:pPr>
        <w:spacing w:line="360" w:lineRule="auto"/>
        <w:jc w:val="center"/>
        <w:rPr>
          <w:lang w:val="es-ES"/>
        </w:rPr>
      </w:pPr>
      <w:r w:rsidRPr="00D42E55">
        <w:rPr>
          <w:b/>
          <w:bCs/>
          <w:color w:val="3D403D"/>
          <w:sz w:val="20"/>
          <w:szCs w:val="20"/>
          <w:lang w:val="es-ES"/>
        </w:rPr>
        <w:t>Confidencial de la empresa. No distribuir</w:t>
      </w:r>
    </w:p>
    <w:p w14:paraId="1CB77473" w14:textId="77777777" w:rsidR="00EA7862" w:rsidRPr="00D42E55" w:rsidRDefault="00EA7862" w:rsidP="00EA7862">
      <w:pPr>
        <w:spacing w:line="240" w:lineRule="auto"/>
        <w:rPr>
          <w:rFonts w:asciiTheme="minorHAnsi" w:hAnsiTheme="minorHAnsi" w:cstheme="minorHAnsi"/>
          <w:b/>
          <w:bCs/>
          <w:sz w:val="20"/>
          <w:szCs w:val="20"/>
          <w:lang w:val="es-ES"/>
        </w:rPr>
      </w:pPr>
    </w:p>
    <w:p w14:paraId="44FB1786" w14:textId="77777777" w:rsidR="00EA7862" w:rsidRPr="00D42E55" w:rsidRDefault="00EA7862" w:rsidP="00EA7862">
      <w:pPr>
        <w:spacing w:line="240" w:lineRule="auto"/>
        <w:rPr>
          <w:rFonts w:asciiTheme="minorHAnsi" w:hAnsiTheme="minorHAnsi" w:cstheme="minorHAnsi"/>
          <w:b/>
          <w:bCs/>
          <w:sz w:val="20"/>
          <w:szCs w:val="20"/>
          <w:lang w:val="es-ES"/>
        </w:rPr>
      </w:pPr>
    </w:p>
    <w:p w14:paraId="6FC24EE9" w14:textId="77777777" w:rsidR="00EA7862" w:rsidRPr="00D42E55" w:rsidRDefault="00EA7862" w:rsidP="00EA7862">
      <w:pPr>
        <w:spacing w:line="240" w:lineRule="auto"/>
        <w:rPr>
          <w:rFonts w:asciiTheme="minorHAnsi" w:hAnsiTheme="minorHAnsi" w:cstheme="minorHAnsi"/>
          <w:b/>
          <w:bCs/>
          <w:sz w:val="20"/>
          <w:szCs w:val="20"/>
          <w:lang w:val="es-ES"/>
        </w:rPr>
      </w:pPr>
    </w:p>
    <w:p w14:paraId="3A632FB1" w14:textId="77777777" w:rsidR="00187F55" w:rsidRPr="00187F55" w:rsidRDefault="00705154">
      <w:pPr>
        <w:spacing w:line="360" w:lineRule="auto"/>
      </w:pPr>
      <w:r w:rsidRPr="00705154">
        <w:rPr>
          <w:b/>
          <w:bCs/>
          <w:color w:val="3D403D"/>
          <w:sz w:val="20"/>
          <w:szCs w:val="20"/>
        </w:rPr>
        <w:t>HISTORIAL DE VERSIONES</w:t>
      </w:r>
    </w:p>
    <w:tbl>
      <w:tblPr>
        <w:tblStyle w:val="TableGrid"/>
        <w:tblW w:w="0" w:type="auto"/>
        <w:tblLook w:val="04A0" w:firstRow="1" w:lastRow="0" w:firstColumn="1" w:lastColumn="0" w:noHBand="0" w:noVBand="1"/>
      </w:tblPr>
      <w:tblGrid>
        <w:gridCol w:w="2254"/>
        <w:gridCol w:w="2254"/>
        <w:gridCol w:w="2254"/>
        <w:gridCol w:w="2254"/>
      </w:tblGrid>
      <w:tr w:rsidR="00EA7862" w:rsidRPr="007F324A" w14:paraId="2745D3E0" w14:textId="77777777" w:rsidTr="00F00ADC">
        <w:tc>
          <w:tcPr>
            <w:tcW w:w="2254" w:type="dxa"/>
            <w:shd w:val="clear" w:color="auto" w:fill="000000" w:themeFill="text1"/>
          </w:tcPr>
          <w:p w14:paraId="7CB03F93" w14:textId="2FED7D49" w:rsidR="00EA7862" w:rsidRPr="00F00ADC" w:rsidRDefault="004621D7" w:rsidP="004621D7">
            <w:pPr>
              <w:spacing w:before="40" w:after="40"/>
              <w:jc w:val="center"/>
              <w:rPr>
                <w:rFonts w:asciiTheme="minorHAnsi" w:hAnsiTheme="minorHAnsi" w:cstheme="minorHAnsi"/>
                <w:b/>
                <w:bCs/>
                <w:color w:val="FFFFFF" w:themeColor="background1"/>
              </w:rPr>
            </w:pPr>
            <w:r w:rsidRPr="00F00ADC">
              <w:rPr>
                <w:b/>
                <w:bCs/>
                <w:color w:val="FFFFFF" w:themeColor="background1"/>
              </w:rPr>
              <w:t>VERSIÓN</w:t>
            </w:r>
          </w:p>
        </w:tc>
        <w:tc>
          <w:tcPr>
            <w:tcW w:w="2254" w:type="dxa"/>
            <w:shd w:val="clear" w:color="auto" w:fill="000000" w:themeFill="text1"/>
          </w:tcPr>
          <w:p w14:paraId="1083E18B" w14:textId="2789F6C6" w:rsidR="00EA7862" w:rsidRPr="00F00ADC" w:rsidRDefault="00EF35F8" w:rsidP="00EF35F8">
            <w:pPr>
              <w:spacing w:before="40" w:after="40"/>
              <w:jc w:val="center"/>
              <w:rPr>
                <w:rFonts w:asciiTheme="minorHAnsi" w:hAnsiTheme="minorHAnsi" w:cstheme="minorHAnsi"/>
                <w:b/>
                <w:bCs/>
                <w:color w:val="FFFFFF" w:themeColor="background1"/>
              </w:rPr>
            </w:pPr>
            <w:r w:rsidRPr="00F00ADC">
              <w:rPr>
                <w:b/>
                <w:bCs/>
                <w:color w:val="FFFFFF" w:themeColor="background1"/>
              </w:rPr>
              <w:t>FECHA</w:t>
            </w:r>
          </w:p>
        </w:tc>
        <w:tc>
          <w:tcPr>
            <w:tcW w:w="2254" w:type="dxa"/>
            <w:shd w:val="clear" w:color="auto" w:fill="000000" w:themeFill="text1"/>
          </w:tcPr>
          <w:p w14:paraId="2E703DC8" w14:textId="026CFAA0" w:rsidR="00EA7862" w:rsidRPr="00F00ADC" w:rsidRDefault="00E87FA3" w:rsidP="00E87FA3">
            <w:pPr>
              <w:spacing w:before="40" w:after="40"/>
              <w:jc w:val="center"/>
              <w:rPr>
                <w:rFonts w:asciiTheme="minorHAnsi" w:hAnsiTheme="minorHAnsi" w:cstheme="minorHAnsi"/>
                <w:b/>
                <w:bCs/>
                <w:color w:val="FFFFFF" w:themeColor="background1"/>
              </w:rPr>
            </w:pPr>
            <w:r w:rsidRPr="00F00ADC">
              <w:rPr>
                <w:b/>
                <w:bCs/>
                <w:color w:val="FFFFFF" w:themeColor="background1"/>
              </w:rPr>
              <w:t>NOMBRE</w:t>
            </w:r>
          </w:p>
        </w:tc>
        <w:tc>
          <w:tcPr>
            <w:tcW w:w="2254" w:type="dxa"/>
            <w:shd w:val="clear" w:color="auto" w:fill="000000" w:themeFill="text1"/>
          </w:tcPr>
          <w:p w14:paraId="22FEE28C" w14:textId="07865A21" w:rsidR="00EA7862" w:rsidRPr="00F00ADC" w:rsidRDefault="00E20B80" w:rsidP="00E20B80">
            <w:pPr>
              <w:spacing w:before="40" w:after="40"/>
              <w:jc w:val="center"/>
              <w:rPr>
                <w:rFonts w:asciiTheme="minorHAnsi" w:hAnsiTheme="minorHAnsi" w:cstheme="minorHAnsi"/>
                <w:b/>
                <w:bCs/>
                <w:color w:val="FFFFFF" w:themeColor="background1"/>
              </w:rPr>
            </w:pPr>
            <w:r w:rsidRPr="00F00ADC">
              <w:rPr>
                <w:b/>
                <w:bCs/>
                <w:color w:val="FFFFFF" w:themeColor="background1"/>
              </w:rPr>
              <w:t>DESCRIPCIÓN</w:t>
            </w:r>
          </w:p>
        </w:tc>
      </w:tr>
      <w:tr w:rsidR="00EA7862" w:rsidRPr="007F324A" w14:paraId="060DD438" w14:textId="77777777" w:rsidTr="006A0B43">
        <w:tc>
          <w:tcPr>
            <w:tcW w:w="2254" w:type="dxa"/>
          </w:tcPr>
          <w:p w14:paraId="3CDE0900" w14:textId="77777777" w:rsidR="00EA7862" w:rsidRPr="007F324A" w:rsidRDefault="00EA7862" w:rsidP="006A0B43">
            <w:pPr>
              <w:spacing w:before="40" w:after="40"/>
              <w:jc w:val="center"/>
              <w:rPr>
                <w:rFonts w:asciiTheme="minorHAnsi" w:hAnsiTheme="minorHAnsi" w:cstheme="minorHAnsi"/>
                <w:color w:val="3D403D"/>
              </w:rPr>
            </w:pPr>
          </w:p>
        </w:tc>
        <w:tc>
          <w:tcPr>
            <w:tcW w:w="2254" w:type="dxa"/>
          </w:tcPr>
          <w:p w14:paraId="2D0C0990" w14:textId="77777777" w:rsidR="00EA7862" w:rsidRPr="007F324A" w:rsidRDefault="00EA7862" w:rsidP="006A0B43">
            <w:pPr>
              <w:spacing w:before="40" w:after="40"/>
              <w:jc w:val="center"/>
              <w:rPr>
                <w:rFonts w:asciiTheme="minorHAnsi" w:hAnsiTheme="minorHAnsi" w:cstheme="minorHAnsi"/>
                <w:color w:val="3D403D"/>
              </w:rPr>
            </w:pPr>
          </w:p>
        </w:tc>
        <w:tc>
          <w:tcPr>
            <w:tcW w:w="2254" w:type="dxa"/>
          </w:tcPr>
          <w:p w14:paraId="41D79482" w14:textId="77777777" w:rsidR="00EA7862" w:rsidRPr="007F324A" w:rsidRDefault="00EA7862" w:rsidP="006A0B43">
            <w:pPr>
              <w:spacing w:before="40" w:after="40"/>
              <w:jc w:val="center"/>
              <w:rPr>
                <w:rFonts w:asciiTheme="minorHAnsi" w:hAnsiTheme="minorHAnsi" w:cstheme="minorHAnsi"/>
                <w:color w:val="3D403D"/>
              </w:rPr>
            </w:pPr>
          </w:p>
        </w:tc>
        <w:tc>
          <w:tcPr>
            <w:tcW w:w="2254" w:type="dxa"/>
          </w:tcPr>
          <w:p w14:paraId="066905BD" w14:textId="77777777" w:rsidR="00EA7862" w:rsidRPr="007F324A" w:rsidRDefault="00EA7862" w:rsidP="006A0B43">
            <w:pPr>
              <w:spacing w:before="40" w:after="40"/>
              <w:jc w:val="center"/>
              <w:rPr>
                <w:rFonts w:asciiTheme="minorHAnsi" w:hAnsiTheme="minorHAnsi" w:cstheme="minorHAnsi"/>
                <w:color w:val="3D403D"/>
              </w:rPr>
            </w:pPr>
          </w:p>
        </w:tc>
      </w:tr>
      <w:tr w:rsidR="00EA7862" w:rsidRPr="007F324A" w14:paraId="375FA30F" w14:textId="77777777" w:rsidTr="006A0B43">
        <w:tc>
          <w:tcPr>
            <w:tcW w:w="2254" w:type="dxa"/>
          </w:tcPr>
          <w:p w14:paraId="5B93106E"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33EA2C9F"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39BE8F60"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E8F37E1"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32C29BD8" w14:textId="77777777" w:rsidTr="006A0B43">
        <w:tc>
          <w:tcPr>
            <w:tcW w:w="2254" w:type="dxa"/>
          </w:tcPr>
          <w:p w14:paraId="6AFF34A3"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B934846"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3C489765"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47E4E218"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32A6D433" w14:textId="77777777" w:rsidTr="006A0B43">
        <w:tc>
          <w:tcPr>
            <w:tcW w:w="2254" w:type="dxa"/>
          </w:tcPr>
          <w:p w14:paraId="6EE1813C"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C27DDD8"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00769BD6"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61451797"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05DE0020" w14:textId="77777777" w:rsidTr="006A0B43">
        <w:tc>
          <w:tcPr>
            <w:tcW w:w="2254" w:type="dxa"/>
          </w:tcPr>
          <w:p w14:paraId="45276D63"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149C4609"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4A377D4B"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4DCE7EA9"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7DF32775" w14:textId="77777777" w:rsidTr="006A0B43">
        <w:tc>
          <w:tcPr>
            <w:tcW w:w="2254" w:type="dxa"/>
          </w:tcPr>
          <w:p w14:paraId="30B7803A"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0ABEF82E"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B43BEA6"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0F5BA26"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0A436978" w14:textId="77777777" w:rsidTr="006A0B43">
        <w:tc>
          <w:tcPr>
            <w:tcW w:w="2254" w:type="dxa"/>
          </w:tcPr>
          <w:p w14:paraId="743DA3AB"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7BBCD42C"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1624A255"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16746495" w14:textId="77777777" w:rsidR="00EA7862" w:rsidRPr="007F324A" w:rsidRDefault="00EA7862" w:rsidP="006A0B43">
            <w:pPr>
              <w:spacing w:before="40" w:after="40"/>
              <w:jc w:val="center"/>
              <w:rPr>
                <w:rFonts w:asciiTheme="minorHAnsi" w:hAnsiTheme="minorHAnsi" w:cstheme="minorHAnsi"/>
                <w:color w:val="3D403D"/>
                <w:sz w:val="20"/>
                <w:szCs w:val="20"/>
              </w:rPr>
            </w:pPr>
          </w:p>
        </w:tc>
      </w:tr>
    </w:tbl>
    <w:p w14:paraId="6C6007FE" w14:textId="77777777" w:rsidR="00187F55" w:rsidRPr="00187F55" w:rsidRDefault="00B14C26" w:rsidP="00767720">
      <w:proofErr w:type="spellStart"/>
      <w:r w:rsidRPr="00B14C26">
        <w:rPr>
          <w:b/>
          <w:bCs/>
        </w:rPr>
        <w:t>Responsable</w:t>
      </w:r>
      <w:proofErr w:type="spellEnd"/>
      <w:r w:rsidRPr="00B14C26">
        <w:rPr>
          <w:b/>
          <w:bCs/>
        </w:rPr>
        <w:t xml:space="preserve"> del manual: </w:t>
      </w:r>
    </w:p>
    <w:p w14:paraId="691C661C" w14:textId="77777777" w:rsidR="00187F55" w:rsidRPr="00187F55" w:rsidRDefault="00F12D0B" w:rsidP="00AA0BE0">
      <w:proofErr w:type="spellStart"/>
      <w:r w:rsidRPr="00F12D0B">
        <w:rPr>
          <w:b/>
          <w:bCs/>
        </w:rPr>
        <w:t>Próxima</w:t>
      </w:r>
      <w:proofErr w:type="spellEnd"/>
      <w:r w:rsidRPr="00F12D0B">
        <w:rPr>
          <w:b/>
          <w:bCs/>
        </w:rPr>
        <w:t xml:space="preserve"> </w:t>
      </w:r>
      <w:proofErr w:type="spellStart"/>
      <w:r w:rsidRPr="00F12D0B">
        <w:rPr>
          <w:b/>
          <w:bCs/>
        </w:rPr>
        <w:t>revisión</w:t>
      </w:r>
      <w:proofErr w:type="spellEnd"/>
      <w:r w:rsidRPr="00F12D0B">
        <w:rPr>
          <w:b/>
          <w:bCs/>
        </w:rPr>
        <w:t xml:space="preserve">: </w:t>
      </w:r>
    </w:p>
    <w:p w14:paraId="4FF61323" w14:textId="77777777" w:rsidR="00EA7862" w:rsidRDefault="00EA7862" w:rsidP="00EA7862">
      <w:pPr>
        <w:spacing w:before="0" w:after="160" w:line="259" w:lineRule="auto"/>
      </w:pPr>
      <w:r>
        <w:br w:type="page"/>
      </w:r>
    </w:p>
    <w:sdt>
      <w:sdtPr>
        <w:rPr>
          <w:b w:val="0"/>
          <w:sz w:val="18"/>
        </w:rPr>
        <w:id w:val="-358972126"/>
        <w:docPartObj>
          <w:docPartGallery w:val="Table of Contents"/>
          <w:docPartUnique/>
        </w:docPartObj>
      </w:sdtPr>
      <w:sdtEndPr>
        <w:rPr>
          <w:bCs/>
          <w:noProof/>
        </w:rPr>
      </w:sdtEndPr>
      <w:sdtContent>
        <w:p w14:paraId="64EF6FD9" w14:textId="77777777" w:rsidR="001617F4" w:rsidRDefault="00896A5E">
          <w:pPr>
            <w:pStyle w:val="TOCHeading"/>
            <w:rPr>
              <w:kern w:val="2"/>
              <w:szCs w:val="32"/>
              <w:lang w:val="es-ES" w:eastAsia="es-ES"/>
              <w14:ligatures w14:val="standardContextual"/>
            </w:rPr>
          </w:pPr>
          <w:proofErr w:type="spellStart"/>
          <w:r w:rsidRPr="00896A5E">
            <w:t>Índice</w:t>
          </w:r>
          <w:proofErr w:type="spellEnd"/>
        </w:p>
        <w:p w14:paraId="2713153A" w14:textId="50A2CCCC" w:rsidR="00C132DB" w:rsidRDefault="0076726F">
          <w:pPr>
            <w:pStyle w:val="TOC2"/>
            <w:rPr>
              <w:rFonts w:asciiTheme="minorHAnsi"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89484829" w:history="1">
            <w:r w:rsidR="00C132DB" w:rsidRPr="0088658B">
              <w:rPr>
                <w:rStyle w:val="Hyperlink"/>
                <w:noProof/>
              </w:rPr>
              <w:t>1.1.</w:t>
            </w:r>
            <w:r w:rsidR="00C132DB">
              <w:rPr>
                <w:rFonts w:asciiTheme="minorHAnsi" w:hAnsiTheme="minorHAnsi" w:cstheme="minorBidi"/>
                <w:noProof/>
                <w:color w:val="auto"/>
                <w:kern w:val="2"/>
                <w:sz w:val="24"/>
                <w:szCs w:val="24"/>
                <w:lang w:eastAsia="en-GB"/>
                <w14:ligatures w14:val="standardContextual"/>
              </w:rPr>
              <w:tab/>
            </w:r>
            <w:r w:rsidR="00C132DB" w:rsidRPr="0088658B">
              <w:rPr>
                <w:rStyle w:val="Hyperlink"/>
                <w:noProof/>
              </w:rPr>
              <w:t>Detection</w:t>
            </w:r>
            <w:r w:rsidR="00C132DB">
              <w:rPr>
                <w:noProof/>
                <w:webHidden/>
              </w:rPr>
              <w:tab/>
            </w:r>
            <w:r w:rsidR="00C132DB">
              <w:rPr>
                <w:noProof/>
                <w:webHidden/>
              </w:rPr>
              <w:fldChar w:fldCharType="begin"/>
            </w:r>
            <w:r w:rsidR="00C132DB">
              <w:rPr>
                <w:noProof/>
                <w:webHidden/>
              </w:rPr>
              <w:instrText xml:space="preserve"> PAGEREF _Toc189484829 \h </w:instrText>
            </w:r>
            <w:r w:rsidR="00C132DB">
              <w:rPr>
                <w:noProof/>
                <w:webHidden/>
              </w:rPr>
            </w:r>
            <w:r w:rsidR="00C132DB">
              <w:rPr>
                <w:noProof/>
                <w:webHidden/>
              </w:rPr>
              <w:fldChar w:fldCharType="separate"/>
            </w:r>
            <w:r w:rsidR="00C132DB">
              <w:rPr>
                <w:noProof/>
                <w:webHidden/>
              </w:rPr>
              <w:t>3</w:t>
            </w:r>
            <w:r w:rsidR="00C132DB">
              <w:rPr>
                <w:noProof/>
                <w:webHidden/>
              </w:rPr>
              <w:fldChar w:fldCharType="end"/>
            </w:r>
          </w:hyperlink>
        </w:p>
        <w:p w14:paraId="22220A92" w14:textId="7AC01DCB" w:rsidR="00C132DB" w:rsidRDefault="00C132DB">
          <w:pPr>
            <w:pStyle w:val="TOC2"/>
            <w:rPr>
              <w:rFonts w:asciiTheme="minorHAnsi" w:hAnsiTheme="minorHAnsi" w:cstheme="minorBidi"/>
              <w:noProof/>
              <w:color w:val="auto"/>
              <w:kern w:val="2"/>
              <w:sz w:val="24"/>
              <w:szCs w:val="24"/>
              <w:lang w:eastAsia="en-GB"/>
              <w14:ligatures w14:val="standardContextual"/>
            </w:rPr>
          </w:pPr>
          <w:hyperlink w:anchor="_Toc189484830" w:history="1">
            <w:r w:rsidRPr="0088658B">
              <w:rPr>
                <w:rStyle w:val="Hyperlink"/>
                <w:noProof/>
              </w:rPr>
              <w:t>1.2.</w:t>
            </w:r>
            <w:r>
              <w:rPr>
                <w:rFonts w:asciiTheme="minorHAnsi" w:hAnsiTheme="minorHAnsi" w:cstheme="minorBidi"/>
                <w:noProof/>
                <w:color w:val="auto"/>
                <w:kern w:val="2"/>
                <w:sz w:val="24"/>
                <w:szCs w:val="24"/>
                <w:lang w:eastAsia="en-GB"/>
                <w14:ligatures w14:val="standardContextual"/>
              </w:rPr>
              <w:tab/>
            </w:r>
            <w:r w:rsidRPr="0088658B">
              <w:rPr>
                <w:rStyle w:val="Hyperlink"/>
                <w:noProof/>
              </w:rPr>
              <w:t>Roles and responsibilities</w:t>
            </w:r>
            <w:r>
              <w:rPr>
                <w:noProof/>
                <w:webHidden/>
              </w:rPr>
              <w:tab/>
            </w:r>
            <w:r>
              <w:rPr>
                <w:noProof/>
                <w:webHidden/>
              </w:rPr>
              <w:fldChar w:fldCharType="begin"/>
            </w:r>
            <w:r>
              <w:rPr>
                <w:noProof/>
                <w:webHidden/>
              </w:rPr>
              <w:instrText xml:space="preserve"> PAGEREF _Toc189484830 \h </w:instrText>
            </w:r>
            <w:r>
              <w:rPr>
                <w:noProof/>
                <w:webHidden/>
              </w:rPr>
            </w:r>
            <w:r>
              <w:rPr>
                <w:noProof/>
                <w:webHidden/>
              </w:rPr>
              <w:fldChar w:fldCharType="separate"/>
            </w:r>
            <w:r>
              <w:rPr>
                <w:noProof/>
                <w:webHidden/>
              </w:rPr>
              <w:t>3</w:t>
            </w:r>
            <w:r>
              <w:rPr>
                <w:noProof/>
                <w:webHidden/>
              </w:rPr>
              <w:fldChar w:fldCharType="end"/>
            </w:r>
          </w:hyperlink>
        </w:p>
        <w:p w14:paraId="0EFC34DF" w14:textId="0009A43A" w:rsidR="00C132DB" w:rsidRDefault="00C132DB">
          <w:pPr>
            <w:pStyle w:val="TOC2"/>
            <w:rPr>
              <w:rFonts w:asciiTheme="minorHAnsi" w:hAnsiTheme="minorHAnsi" w:cstheme="minorBidi"/>
              <w:noProof/>
              <w:color w:val="auto"/>
              <w:kern w:val="2"/>
              <w:sz w:val="24"/>
              <w:szCs w:val="24"/>
              <w:lang w:eastAsia="en-GB"/>
              <w14:ligatures w14:val="standardContextual"/>
            </w:rPr>
          </w:pPr>
          <w:hyperlink w:anchor="_Toc189484831" w:history="1">
            <w:r w:rsidRPr="0088658B">
              <w:rPr>
                <w:rStyle w:val="Hyperlink"/>
                <w:noProof/>
              </w:rPr>
              <w:t>1.3.</w:t>
            </w:r>
            <w:r>
              <w:rPr>
                <w:rFonts w:asciiTheme="minorHAnsi" w:hAnsiTheme="minorHAnsi" w:cstheme="minorBidi"/>
                <w:noProof/>
                <w:color w:val="auto"/>
                <w:kern w:val="2"/>
                <w:sz w:val="24"/>
                <w:szCs w:val="24"/>
                <w:lang w:eastAsia="en-GB"/>
                <w14:ligatures w14:val="standardContextual"/>
              </w:rPr>
              <w:tab/>
            </w:r>
            <w:r w:rsidRPr="0088658B">
              <w:rPr>
                <w:rStyle w:val="Hyperlink"/>
                <w:noProof/>
              </w:rPr>
              <w:t>Response steps</w:t>
            </w:r>
            <w:r>
              <w:rPr>
                <w:noProof/>
                <w:webHidden/>
              </w:rPr>
              <w:tab/>
            </w:r>
            <w:r>
              <w:rPr>
                <w:noProof/>
                <w:webHidden/>
              </w:rPr>
              <w:fldChar w:fldCharType="begin"/>
            </w:r>
            <w:r>
              <w:rPr>
                <w:noProof/>
                <w:webHidden/>
              </w:rPr>
              <w:instrText xml:space="preserve"> PAGEREF _Toc189484831 \h </w:instrText>
            </w:r>
            <w:r>
              <w:rPr>
                <w:noProof/>
                <w:webHidden/>
              </w:rPr>
            </w:r>
            <w:r>
              <w:rPr>
                <w:noProof/>
                <w:webHidden/>
              </w:rPr>
              <w:fldChar w:fldCharType="separate"/>
            </w:r>
            <w:r>
              <w:rPr>
                <w:noProof/>
                <w:webHidden/>
              </w:rPr>
              <w:t>3</w:t>
            </w:r>
            <w:r>
              <w:rPr>
                <w:noProof/>
                <w:webHidden/>
              </w:rPr>
              <w:fldChar w:fldCharType="end"/>
            </w:r>
          </w:hyperlink>
        </w:p>
        <w:p w14:paraId="7C84FA77" w14:textId="712D7BDB" w:rsidR="00C132DB" w:rsidRDefault="00C132DB">
          <w:pPr>
            <w:pStyle w:val="TOC1"/>
            <w:rPr>
              <w:rFonts w:asciiTheme="minorHAnsi" w:hAnsiTheme="minorHAnsi" w:cstheme="minorBidi"/>
              <w:noProof/>
              <w:color w:val="auto"/>
              <w:kern w:val="2"/>
              <w:sz w:val="24"/>
              <w:szCs w:val="24"/>
              <w:lang w:eastAsia="en-GB"/>
              <w14:ligatures w14:val="standardContextual"/>
            </w:rPr>
          </w:pPr>
          <w:hyperlink w:anchor="_Toc189484832" w:history="1">
            <w:r w:rsidRPr="0088658B">
              <w:rPr>
                <w:rStyle w:val="Hyperlink"/>
                <w:noProof/>
              </w:rPr>
              <w:t>2.</w:t>
            </w:r>
            <w:r>
              <w:rPr>
                <w:rFonts w:asciiTheme="minorHAnsi" w:hAnsiTheme="minorHAnsi" w:cstheme="minorBidi"/>
                <w:noProof/>
                <w:color w:val="auto"/>
                <w:kern w:val="2"/>
                <w:sz w:val="24"/>
                <w:szCs w:val="24"/>
                <w:lang w:eastAsia="en-GB"/>
                <w14:ligatures w14:val="standardContextual"/>
              </w:rPr>
              <w:tab/>
            </w:r>
            <w:r w:rsidRPr="0088658B">
              <w:rPr>
                <w:rStyle w:val="Hyperlink"/>
                <w:noProof/>
              </w:rPr>
              <w:t>Annex A: Data Incident response flow diagram</w:t>
            </w:r>
            <w:r>
              <w:rPr>
                <w:noProof/>
                <w:webHidden/>
              </w:rPr>
              <w:tab/>
            </w:r>
            <w:r>
              <w:rPr>
                <w:noProof/>
                <w:webHidden/>
              </w:rPr>
              <w:fldChar w:fldCharType="begin"/>
            </w:r>
            <w:r>
              <w:rPr>
                <w:noProof/>
                <w:webHidden/>
              </w:rPr>
              <w:instrText xml:space="preserve"> PAGEREF _Toc189484832 \h </w:instrText>
            </w:r>
            <w:r>
              <w:rPr>
                <w:noProof/>
                <w:webHidden/>
              </w:rPr>
            </w:r>
            <w:r>
              <w:rPr>
                <w:noProof/>
                <w:webHidden/>
              </w:rPr>
              <w:fldChar w:fldCharType="separate"/>
            </w:r>
            <w:r>
              <w:rPr>
                <w:noProof/>
                <w:webHidden/>
              </w:rPr>
              <w:t>5</w:t>
            </w:r>
            <w:r>
              <w:rPr>
                <w:noProof/>
                <w:webHidden/>
              </w:rPr>
              <w:fldChar w:fldCharType="end"/>
            </w:r>
          </w:hyperlink>
        </w:p>
        <w:p w14:paraId="79C504B5" w14:textId="1489B4EC" w:rsidR="0076726F" w:rsidRDefault="0076726F">
          <w:r>
            <w:rPr>
              <w:b/>
              <w:bCs/>
              <w:noProof/>
            </w:rPr>
            <w:fldChar w:fldCharType="end"/>
          </w:r>
        </w:p>
      </w:sdtContent>
    </w:sdt>
    <w:p w14:paraId="11FA7865" w14:textId="77777777" w:rsidR="0076726F" w:rsidRDefault="0076726F">
      <w:pPr>
        <w:spacing w:before="0" w:after="160" w:line="259" w:lineRule="auto"/>
        <w:rPr>
          <w:rFonts w:eastAsiaTheme="majorEastAsia" w:cs="Times New Roman (Headings CS)"/>
          <w:b/>
          <w:sz w:val="32"/>
          <w:szCs w:val="32"/>
        </w:rPr>
      </w:pPr>
      <w:r>
        <w:br w:type="page"/>
      </w:r>
    </w:p>
    <w:p w14:paraId="331BFD88" w14:textId="179B5DBE" w:rsidR="00187F55" w:rsidRPr="004D3DB3" w:rsidRDefault="00061B1A">
      <w:pPr>
        <w:pStyle w:val="Heading1-Unnumbered"/>
        <w:rPr>
          <w:lang w:val="es-ES"/>
        </w:rPr>
      </w:pPr>
      <w:bookmarkStart w:id="0" w:name="_Toc189484829"/>
      <w:proofErr w:type="spellStart"/>
      <w:r>
        <w:rPr>
          <w:lang w:val="es-ES"/>
        </w:rPr>
        <w:lastRenderedPageBreak/>
        <w:t>Playbook</w:t>
      </w:r>
      <w:proofErr w:type="spellEnd"/>
      <w:r>
        <w:rPr>
          <w:lang w:val="es-ES"/>
        </w:rPr>
        <w:t xml:space="preserve"> </w:t>
      </w:r>
      <w:r w:rsidR="004D3DB3" w:rsidRPr="004D3DB3">
        <w:rPr>
          <w:lang w:val="es-ES"/>
        </w:rPr>
        <w:t xml:space="preserve">de </w:t>
      </w:r>
      <w:r w:rsidR="00F00ADC">
        <w:rPr>
          <w:lang w:val="es-ES"/>
        </w:rPr>
        <w:t>R</w:t>
      </w:r>
      <w:r w:rsidR="004D3DB3" w:rsidRPr="004D3DB3">
        <w:rPr>
          <w:lang w:val="es-ES"/>
        </w:rPr>
        <w:t xml:space="preserve">espuesta </w:t>
      </w:r>
      <w:r w:rsidR="00F00ADC">
        <w:rPr>
          <w:lang w:val="es-ES"/>
        </w:rPr>
        <w:t>A</w:t>
      </w:r>
      <w:r w:rsidR="004D3DB3" w:rsidRPr="004D3DB3">
        <w:rPr>
          <w:lang w:val="es-ES"/>
        </w:rPr>
        <w:t xml:space="preserve">nte </w:t>
      </w:r>
      <w:r w:rsidR="00F00ADC">
        <w:rPr>
          <w:lang w:val="es-ES"/>
        </w:rPr>
        <w:t>I</w:t>
      </w:r>
      <w:r w:rsidR="004D3DB3" w:rsidRPr="004D3DB3">
        <w:rPr>
          <w:lang w:val="es-ES"/>
        </w:rPr>
        <w:t xml:space="preserve">ncidentes de </w:t>
      </w:r>
      <w:r w:rsidR="00F00ADC">
        <w:rPr>
          <w:lang w:val="es-ES"/>
        </w:rPr>
        <w:t>D</w:t>
      </w:r>
      <w:r w:rsidR="004D3DB3" w:rsidRPr="004D3DB3">
        <w:rPr>
          <w:lang w:val="es-ES"/>
        </w:rPr>
        <w:t>atos</w:t>
      </w:r>
    </w:p>
    <w:bookmarkEnd w:id="0"/>
    <w:p w14:paraId="1660CE18" w14:textId="32DE96C9" w:rsidR="00187F55" w:rsidRPr="00187F55" w:rsidRDefault="00C966C0" w:rsidP="00061B1A">
      <w:pPr>
        <w:pStyle w:val="Heading2"/>
      </w:pPr>
      <w:proofErr w:type="spellStart"/>
      <w:r w:rsidRPr="00C966C0">
        <w:t>Detección</w:t>
      </w:r>
      <w:proofErr w:type="spellEnd"/>
    </w:p>
    <w:p w14:paraId="03283521" w14:textId="77777777" w:rsidR="00187F55" w:rsidRPr="009C4351" w:rsidRDefault="009C4351" w:rsidP="00A667E8">
      <w:pPr>
        <w:rPr>
          <w:lang w:val="es-ES"/>
        </w:rPr>
      </w:pPr>
      <w:r w:rsidRPr="009C4351">
        <w:rPr>
          <w:lang w:val="es-ES"/>
        </w:rPr>
        <w:t xml:space="preserve">Se produce un incidente de datos cuando una parte no autorizada accede correctamente a datos de los sistemas de </w:t>
      </w:r>
      <w:r w:rsidRPr="009C4351">
        <w:rPr>
          <w:shd w:val="clear" w:color="auto" w:fill="FFFF00"/>
          <w:lang w:val="es-ES"/>
        </w:rPr>
        <w:t>[NOMBRE DE LA EMPRESA</w:t>
      </w:r>
      <w:r w:rsidRPr="009C4351">
        <w:rPr>
          <w:lang w:val="es-ES"/>
        </w:rPr>
        <w:t xml:space="preserve">] y/o los obtiene, siempre que dichos datos incluyan: (a) datos personales; (b) datos que </w:t>
      </w:r>
      <w:r w:rsidRPr="009C4351">
        <w:rPr>
          <w:shd w:val="clear" w:color="auto" w:fill="FFFF00"/>
          <w:lang w:val="es-ES"/>
        </w:rPr>
        <w:t>[NOMBRE DE LA EMPRESA</w:t>
      </w:r>
      <w:r w:rsidRPr="009C4351">
        <w:rPr>
          <w:lang w:val="es-ES"/>
        </w:rPr>
        <w:t xml:space="preserve">] esté obligada legal o contractualmente a mantener seguros; o (c) otros datos sensibles de </w:t>
      </w:r>
      <w:r w:rsidRPr="009C4351">
        <w:rPr>
          <w:shd w:val="clear" w:color="auto" w:fill="FFFF00"/>
          <w:lang w:val="es-ES"/>
        </w:rPr>
        <w:t>[NOMBRE DE LA EMPRESA</w:t>
      </w:r>
      <w:r w:rsidRPr="009C4351">
        <w:rPr>
          <w:lang w:val="es-ES"/>
        </w:rPr>
        <w:t>] o datos empresariales sensibles de clientes.</w:t>
      </w:r>
    </w:p>
    <w:p w14:paraId="583F85C1" w14:textId="77777777" w:rsidR="00187F55" w:rsidRPr="000365C0" w:rsidRDefault="000365C0" w:rsidP="00B802D7">
      <w:pPr>
        <w:rPr>
          <w:lang w:val="es-ES"/>
        </w:rPr>
      </w:pPr>
      <w:bookmarkStart w:id="1" w:name="_Toc189484830"/>
      <w:r w:rsidRPr="000365C0">
        <w:rPr>
          <w:lang w:val="es-ES"/>
        </w:rPr>
        <w:t xml:space="preserve">Los incidentes de datos suelen producirse como parte de un incidente cibernético más amplio. Los pasos descritos a continuación son </w:t>
      </w:r>
      <w:r w:rsidRPr="000365C0">
        <w:rPr>
          <w:b/>
          <w:bCs/>
          <w:lang w:val="es-ES"/>
        </w:rPr>
        <w:t>adicionales</w:t>
      </w:r>
      <w:r w:rsidRPr="000365C0">
        <w:rPr>
          <w:lang w:val="es-ES"/>
        </w:rPr>
        <w:t xml:space="preserve"> a cualquier acción necesaria para abordar el incidente más amplio, conforme al </w:t>
      </w:r>
      <w:r w:rsidRPr="000365C0">
        <w:rPr>
          <w:b/>
          <w:bCs/>
          <w:lang w:val="es-ES"/>
        </w:rPr>
        <w:t>Plan de respuesta ante incidentes de ciberseguridad</w:t>
      </w:r>
      <w:r w:rsidRPr="000365C0">
        <w:rPr>
          <w:lang w:val="es-ES"/>
        </w:rPr>
        <w:t xml:space="preserve"> y/o a otros manuales.</w:t>
      </w:r>
    </w:p>
    <w:bookmarkEnd w:id="1"/>
    <w:p w14:paraId="72CAD990" w14:textId="50341DAF" w:rsidR="00187F55" w:rsidRPr="00187F55" w:rsidRDefault="00061B1A" w:rsidP="00061B1A">
      <w:pPr>
        <w:pStyle w:val="Heading2"/>
      </w:pPr>
      <w:r>
        <w:t>Roles</w:t>
      </w:r>
      <w:r w:rsidR="00F74806" w:rsidRPr="00F74806">
        <w:t xml:space="preserve"> y </w:t>
      </w:r>
      <w:proofErr w:type="spellStart"/>
      <w:r w:rsidR="00F74806" w:rsidRPr="00F74806">
        <w:t>responsabilidades</w:t>
      </w:r>
      <w:proofErr w:type="spellEnd"/>
    </w:p>
    <w:p w14:paraId="74CAFEBC" w14:textId="77777777" w:rsidR="00F74806" w:rsidRDefault="00F74806" w:rsidP="00F74806">
      <w:pPr>
        <w:pStyle w:val="ListBullet"/>
        <w:rPr>
          <w:kern w:val="2"/>
          <w:lang w:val="es-ES" w:eastAsia="es-ES"/>
          <w14:ligatures w14:val="standardContextual"/>
        </w:rPr>
      </w:pPr>
      <w:bookmarkStart w:id="2" w:name="_Toc189484831"/>
      <w:r w:rsidRPr="00F74806">
        <w:rPr>
          <w:shd w:val="clear" w:color="auto" w:fill="FFFF00"/>
          <w:lang w:val="es-ES"/>
        </w:rPr>
        <w:t xml:space="preserve">Equipo de respuesta ante incidentes de ciberseguridad (CSIRT) </w:t>
      </w:r>
      <w:r w:rsidRPr="00F74806">
        <w:rPr>
          <w:lang w:val="es-ES"/>
        </w:rPr>
        <w:t xml:space="preserve">las funciones y responsabilidades se definen en la </w:t>
      </w:r>
      <w:r w:rsidRPr="00F74806">
        <w:rPr>
          <w:shd w:val="clear" w:color="auto" w:fill="FFFF00"/>
          <w:lang w:val="es-ES"/>
        </w:rPr>
        <w:t>Sección 3</w:t>
      </w:r>
      <w:r w:rsidRPr="00F74806">
        <w:rPr>
          <w:lang w:val="es-ES"/>
        </w:rPr>
        <w:t xml:space="preserve"> del </w:t>
      </w:r>
      <w:r w:rsidRPr="00F74806">
        <w:rPr>
          <w:b/>
          <w:bCs/>
          <w:lang w:val="es-ES"/>
        </w:rPr>
        <w:t>Plan de respuesta ante incidentes de ciberseguridad.</w:t>
      </w:r>
    </w:p>
    <w:p w14:paraId="2A9B6B02" w14:textId="77777777" w:rsidR="00F74806" w:rsidRPr="00F74806" w:rsidRDefault="00F74806" w:rsidP="00F74806">
      <w:pPr>
        <w:pStyle w:val="ListBullet"/>
        <w:rPr>
          <w:lang w:val="es-ES"/>
        </w:rPr>
      </w:pPr>
      <w:r w:rsidRPr="00F74806">
        <w:rPr>
          <w:lang w:val="es-ES"/>
        </w:rPr>
        <w:t xml:space="preserve">El incidente de datos debe escalarse al </w:t>
      </w:r>
      <w:r w:rsidRPr="00F74806">
        <w:rPr>
          <w:shd w:val="clear" w:color="auto" w:fill="FFFF00"/>
          <w:lang w:val="es-ES"/>
        </w:rPr>
        <w:t xml:space="preserve">[Equipo directivo] </w:t>
      </w:r>
      <w:r w:rsidRPr="00F74806">
        <w:rPr>
          <w:lang w:val="es-ES"/>
        </w:rPr>
        <w:t>de conformidad con el Plan de respuesta ante incidentes de ciberseguridad de la organización.</w:t>
      </w:r>
    </w:p>
    <w:p w14:paraId="2764F72E" w14:textId="77777777" w:rsidR="00F74806" w:rsidRPr="00F74806" w:rsidRDefault="00F74806" w:rsidP="00F74806">
      <w:pPr>
        <w:pStyle w:val="ListBullet"/>
        <w:rPr>
          <w:lang w:val="es-ES"/>
        </w:rPr>
      </w:pPr>
      <w:r w:rsidRPr="00F74806">
        <w:rPr>
          <w:shd w:val="clear" w:color="auto" w:fill="FFFF00"/>
          <w:lang w:val="es-ES"/>
        </w:rPr>
        <w:t>[FUNCIÓN LEGAL Y DE PROTECCIÓN DE DATOS APROPIADA]</w:t>
      </w:r>
      <w:r w:rsidRPr="00F74806">
        <w:rPr>
          <w:lang w:val="es-ES"/>
        </w:rPr>
        <w:t xml:space="preserve"> y/o cualquier asesor legal externo deberán participar en el proceso de respuesta al incidente según sea necesario, para apoyar en cuestiones legales y regulatorias.</w:t>
      </w:r>
    </w:p>
    <w:bookmarkEnd w:id="2"/>
    <w:p w14:paraId="20C2EC8E" w14:textId="390B746C" w:rsidR="00187F55" w:rsidRPr="00187F55" w:rsidRDefault="002227E5" w:rsidP="00061B1A">
      <w:pPr>
        <w:pStyle w:val="Heading2"/>
      </w:pPr>
      <w:r w:rsidRPr="002227E5">
        <w:t xml:space="preserve">Pasos de </w:t>
      </w:r>
      <w:proofErr w:type="spellStart"/>
      <w:r w:rsidRPr="002227E5">
        <w:t>respuesta</w:t>
      </w:r>
      <w:proofErr w:type="spellEnd"/>
    </w:p>
    <w:p w14:paraId="3C2F9668" w14:textId="77777777" w:rsidR="00187F55" w:rsidRPr="0007683E" w:rsidRDefault="0007683E" w:rsidP="0025377E">
      <w:pPr>
        <w:rPr>
          <w:lang w:val="es-ES"/>
        </w:rPr>
      </w:pPr>
      <w:r w:rsidRPr="0007683E">
        <w:rPr>
          <w:lang w:val="es-ES"/>
        </w:rPr>
        <w:t>Al final de este manual se incluye un diagrama con orientación adicional.</w:t>
      </w:r>
    </w:p>
    <w:p w14:paraId="513BBBFA" w14:textId="77777777" w:rsidR="00187F55" w:rsidRPr="00061B1A" w:rsidRDefault="00AB1E29">
      <w:pPr>
        <w:pStyle w:val="Heading4-Unnumbered"/>
        <w:rPr>
          <w:lang w:val="es-ES"/>
        </w:rPr>
      </w:pPr>
      <w:r w:rsidRPr="00061B1A">
        <w:rPr>
          <w:lang w:val="es-ES"/>
        </w:rPr>
        <w:t>Contención inicial</w:t>
      </w:r>
    </w:p>
    <w:p w14:paraId="160F1CD8" w14:textId="77777777" w:rsidR="00187F55" w:rsidRPr="00C12766" w:rsidRDefault="00C12766" w:rsidP="0040199A">
      <w:pPr>
        <w:rPr>
          <w:lang w:val="es-ES"/>
        </w:rPr>
      </w:pPr>
      <w:r w:rsidRPr="00C12766">
        <w:rPr>
          <w:lang w:val="es-ES"/>
        </w:rPr>
        <w:t>La contención debe llevarse a cabo según corresponda en función del tipo de incidente cibernético. Como prioridad, debe evitarse cualquier nuevo acceso no autorizado, pérdida o transferencia de datos. El acceso a la red o de los usuarios debe deshabilitarse si es necesario para conseguirlo.</w:t>
      </w:r>
    </w:p>
    <w:p w14:paraId="37BA00DB" w14:textId="77777777" w:rsidR="00187F55" w:rsidRPr="00061B1A" w:rsidRDefault="002901CC">
      <w:pPr>
        <w:pStyle w:val="Heading4-Unnumbered"/>
        <w:rPr>
          <w:lang w:val="es-ES"/>
        </w:rPr>
      </w:pPr>
      <w:r w:rsidRPr="00061B1A">
        <w:rPr>
          <w:lang w:val="es-ES"/>
        </w:rPr>
        <w:t>Escalado</w:t>
      </w:r>
    </w:p>
    <w:p w14:paraId="13DB16FE" w14:textId="77777777" w:rsidR="00187F55" w:rsidRPr="00187F55" w:rsidRDefault="00C135A8" w:rsidP="00B921E8">
      <w:r w:rsidRPr="00C135A8">
        <w:rPr>
          <w:lang w:val="es-ES"/>
        </w:rPr>
        <w:t xml:space="preserve">El incidente debe clasificarse y escalarse conforme a la </w:t>
      </w:r>
      <w:r w:rsidRPr="00C135A8">
        <w:rPr>
          <w:shd w:val="clear" w:color="auto" w:fill="FFFF00"/>
          <w:lang w:val="es-ES"/>
        </w:rPr>
        <w:t xml:space="preserve">Sección 4.2 y la Sección 4.3 </w:t>
      </w:r>
      <w:r w:rsidRPr="00C135A8">
        <w:rPr>
          <w:lang w:val="es-ES"/>
        </w:rPr>
        <w:t xml:space="preserve">del </w:t>
      </w:r>
      <w:r w:rsidRPr="00C135A8">
        <w:rPr>
          <w:b/>
          <w:bCs/>
          <w:lang w:val="es-ES"/>
        </w:rPr>
        <w:t>Plan de respuesta ante incidentes de ciberseguridad</w:t>
      </w:r>
      <w:r w:rsidRPr="00C135A8">
        <w:rPr>
          <w:lang w:val="es-ES"/>
        </w:rPr>
        <w:t xml:space="preserve">. </w:t>
      </w:r>
      <w:proofErr w:type="spellStart"/>
      <w:r w:rsidRPr="00C135A8">
        <w:t>Además</w:t>
      </w:r>
      <w:proofErr w:type="spellEnd"/>
      <w:r w:rsidRPr="00C135A8">
        <w:t>:</w:t>
      </w:r>
    </w:p>
    <w:p w14:paraId="56CFFD1A" w14:textId="77777777" w:rsidR="00C135A8" w:rsidRDefault="00C135A8" w:rsidP="00C135A8">
      <w:pPr>
        <w:pStyle w:val="ListBullet"/>
        <w:rPr>
          <w:kern w:val="2"/>
          <w:lang w:val="es-ES" w:eastAsia="es-ES"/>
          <w14:ligatures w14:val="standardContextual"/>
        </w:rPr>
      </w:pPr>
      <w:r w:rsidRPr="00C135A8">
        <w:rPr>
          <w:lang w:val="es-ES"/>
        </w:rPr>
        <w:t xml:space="preserve">Cuando se detecte un incidente que afecte a datos personales u otros datos sensibles, se deberá informar al </w:t>
      </w:r>
      <w:r w:rsidRPr="00C135A8">
        <w:rPr>
          <w:shd w:val="clear" w:color="auto" w:fill="FFFF00"/>
          <w:lang w:val="es-ES"/>
        </w:rPr>
        <w:t xml:space="preserve">Asesor jurídico general </w:t>
      </w:r>
      <w:r w:rsidRPr="00C135A8">
        <w:rPr>
          <w:lang w:val="es-ES"/>
        </w:rPr>
        <w:t>lo antes posible.</w:t>
      </w:r>
    </w:p>
    <w:p w14:paraId="042DA990" w14:textId="77777777" w:rsidR="00C135A8" w:rsidRPr="00C135A8" w:rsidRDefault="00C135A8" w:rsidP="00C135A8">
      <w:pPr>
        <w:pStyle w:val="ListBullet"/>
        <w:rPr>
          <w:lang w:val="es-ES"/>
        </w:rPr>
      </w:pPr>
      <w:r w:rsidRPr="00C135A8">
        <w:rPr>
          <w:lang w:val="es-ES"/>
        </w:rPr>
        <w:t>Si un asesor legal externo está apoyando la respuesta al incidente, también deberá ser informado de cualquier incidente de datos junto con las partes anteriores.</w:t>
      </w:r>
    </w:p>
    <w:p w14:paraId="66CEA7FE" w14:textId="77777777" w:rsidR="00C135A8" w:rsidRPr="00C135A8" w:rsidRDefault="00C135A8" w:rsidP="00C135A8">
      <w:pPr>
        <w:pStyle w:val="ListBullet"/>
        <w:rPr>
          <w:lang w:val="es-ES"/>
        </w:rPr>
      </w:pPr>
      <w:r w:rsidRPr="00C135A8">
        <w:rPr>
          <w:lang w:val="es-ES"/>
        </w:rPr>
        <w:t xml:space="preserve">Si no se cuenta con asesoramiento legal externo, el </w:t>
      </w:r>
      <w:r w:rsidRPr="00C135A8">
        <w:rPr>
          <w:shd w:val="clear" w:color="auto" w:fill="FFFF00"/>
          <w:lang w:val="es-ES"/>
        </w:rPr>
        <w:t>Equipo directivo</w:t>
      </w:r>
      <w:r w:rsidRPr="00C135A8">
        <w:rPr>
          <w:lang w:val="es-ES"/>
        </w:rPr>
        <w:t xml:space="preserve"> deberá determinar si se requiere apoyo legal adicional en relación con el incidente de datos.</w:t>
      </w:r>
    </w:p>
    <w:p w14:paraId="001C9D85" w14:textId="77777777" w:rsidR="00187F55" w:rsidRPr="00F00ADC" w:rsidRDefault="000E520D">
      <w:pPr>
        <w:pStyle w:val="Heading4-Unnumbered"/>
        <w:rPr>
          <w:lang w:val="es-ES"/>
        </w:rPr>
      </w:pPr>
      <w:r w:rsidRPr="00F00ADC">
        <w:rPr>
          <w:lang w:val="es-ES"/>
        </w:rPr>
        <w:lastRenderedPageBreak/>
        <w:t>Recopilación de pruebas</w:t>
      </w:r>
    </w:p>
    <w:p w14:paraId="0574F668" w14:textId="77777777" w:rsidR="00187F55" w:rsidRPr="00895B52" w:rsidRDefault="00895B52" w:rsidP="005802DB">
      <w:pPr>
        <w:rPr>
          <w:lang w:val="es-ES"/>
        </w:rPr>
      </w:pPr>
      <w:r w:rsidRPr="00895B52">
        <w:rPr>
          <w:lang w:val="es-ES"/>
        </w:rPr>
        <w:t>La recopilación de pruebas dependerá de la naturaleza del incidente.</w:t>
      </w:r>
    </w:p>
    <w:p w14:paraId="5ECDC6ED" w14:textId="77777777" w:rsidR="00187F55" w:rsidRPr="007150AF" w:rsidRDefault="007150AF" w:rsidP="002029A4">
      <w:pPr>
        <w:rPr>
          <w:lang w:val="es-ES"/>
        </w:rPr>
      </w:pPr>
      <w:r w:rsidRPr="007150AF">
        <w:rPr>
          <w:lang w:val="es-ES"/>
        </w:rPr>
        <w:t xml:space="preserve">El </w:t>
      </w:r>
      <w:r w:rsidRPr="007150AF">
        <w:rPr>
          <w:shd w:val="clear" w:color="auto" w:fill="FFFF00"/>
          <w:lang w:val="es-ES"/>
        </w:rPr>
        <w:t xml:space="preserve">Asesor jurídico general </w:t>
      </w:r>
      <w:r w:rsidRPr="007150AF">
        <w:rPr>
          <w:lang w:val="es-ES"/>
        </w:rPr>
        <w:t>o el asesor legal externo podrán requerir o recomendar la recopilación de pruebas adicionales para respaldar la notificación regulatoria y comprender la posible responsabilidad legal:</w:t>
      </w:r>
    </w:p>
    <w:p w14:paraId="67F7CD75" w14:textId="77777777" w:rsidR="007150AF" w:rsidRDefault="007150AF" w:rsidP="007150AF">
      <w:pPr>
        <w:pStyle w:val="ListBullet"/>
        <w:rPr>
          <w:kern w:val="2"/>
          <w:lang w:val="es-ES" w:eastAsia="es-ES"/>
          <w14:ligatures w14:val="standardContextual"/>
        </w:rPr>
      </w:pPr>
      <w:r w:rsidRPr="007150AF">
        <w:rPr>
          <w:lang w:val="es-ES"/>
        </w:rPr>
        <w:t xml:space="preserve">Las pruebas deberán recopilarse y conservarse de manera adecuada desde el punto de vista forense, con el apoyo de un </w:t>
      </w:r>
      <w:r w:rsidRPr="007150AF">
        <w:rPr>
          <w:shd w:val="clear" w:color="auto" w:fill="FFFF00"/>
          <w:lang w:val="es-ES"/>
        </w:rPr>
        <w:t>proveedor externo de respuesta cibernética</w:t>
      </w:r>
      <w:r w:rsidRPr="007150AF">
        <w:rPr>
          <w:lang w:val="es-ES"/>
        </w:rPr>
        <w:t xml:space="preserve"> y el asesoramiento de un asesor legal externo según sea necesario.</w:t>
      </w:r>
    </w:p>
    <w:p w14:paraId="2891E349" w14:textId="77777777" w:rsidR="007150AF" w:rsidRPr="007150AF" w:rsidRDefault="007150AF" w:rsidP="007150AF">
      <w:pPr>
        <w:pStyle w:val="ListBullet"/>
        <w:rPr>
          <w:lang w:val="es-ES"/>
        </w:rPr>
      </w:pPr>
      <w:r w:rsidRPr="007150AF">
        <w:rPr>
          <w:lang w:val="es-ES"/>
        </w:rPr>
        <w:t xml:space="preserve">Cuando la recopilación de pruebas deba equilibrarse con otras prioridades, se deberá solicitar la opinión del </w:t>
      </w:r>
      <w:r w:rsidRPr="007150AF">
        <w:rPr>
          <w:shd w:val="clear" w:color="auto" w:fill="FFFF00"/>
          <w:lang w:val="es-ES"/>
        </w:rPr>
        <w:t xml:space="preserve">Asesor jurídico general </w:t>
      </w:r>
      <w:r w:rsidRPr="007150AF">
        <w:rPr>
          <w:lang w:val="es-ES"/>
        </w:rPr>
        <w:t>o del asesor legal externo, según corresponda, para garantizar que se adopte una decisión informada.</w:t>
      </w:r>
    </w:p>
    <w:p w14:paraId="742D3598" w14:textId="77777777" w:rsidR="00187F55" w:rsidRPr="00187F55" w:rsidRDefault="00D33825">
      <w:pPr>
        <w:pStyle w:val="Heading4-Unnumbered"/>
      </w:pPr>
      <w:proofErr w:type="spellStart"/>
      <w:r w:rsidRPr="00D33825">
        <w:t>Análisis</w:t>
      </w:r>
      <w:proofErr w:type="spellEnd"/>
    </w:p>
    <w:p w14:paraId="5736DE4B" w14:textId="77777777" w:rsidR="00187F55" w:rsidRPr="005E6351" w:rsidRDefault="005E6351" w:rsidP="009F1633">
      <w:pPr>
        <w:rPr>
          <w:lang w:val="es-ES"/>
        </w:rPr>
      </w:pPr>
      <w:r w:rsidRPr="005E6351">
        <w:rPr>
          <w:lang w:val="es-ES"/>
        </w:rPr>
        <w:t xml:space="preserve">El </w:t>
      </w:r>
      <w:r w:rsidRPr="005E6351">
        <w:rPr>
          <w:shd w:val="clear" w:color="auto" w:fill="FFFF00"/>
          <w:lang w:val="es-ES"/>
        </w:rPr>
        <w:t xml:space="preserve">Asesor jurídico general </w:t>
      </w:r>
      <w:r w:rsidRPr="005E6351">
        <w:rPr>
          <w:lang w:val="es-ES"/>
        </w:rPr>
        <w:t>, con el apoyo de un asesor legal externo cuando proceda, evaluará el alcance de cualquier incidente de datos y la relevancia de cualquier requisito contractual, regulatorio o de notificación de otro tipo, sobre la base de las pruebas disponibles.</w:t>
      </w:r>
    </w:p>
    <w:p w14:paraId="73ACCD48" w14:textId="77777777" w:rsidR="00187F55" w:rsidRPr="00DF2D98" w:rsidRDefault="00DF2D98" w:rsidP="00FE7695">
      <w:pPr>
        <w:rPr>
          <w:lang w:val="es-ES"/>
        </w:rPr>
      </w:pPr>
      <w:r w:rsidRPr="00DF2D98">
        <w:rPr>
          <w:lang w:val="es-ES"/>
        </w:rPr>
        <w:t xml:space="preserve">Puede ser necesario realizar análisis adicionales de pruebas técnicas, incluidas, por ejemplo, investigaciones de </w:t>
      </w:r>
      <w:proofErr w:type="spellStart"/>
      <w:r w:rsidRPr="00DF2D98">
        <w:rPr>
          <w:lang w:val="es-ES"/>
        </w:rPr>
        <w:t>eDiscovery</w:t>
      </w:r>
      <w:proofErr w:type="spellEnd"/>
      <w:r w:rsidRPr="00DF2D98">
        <w:rPr>
          <w:lang w:val="es-ES"/>
        </w:rPr>
        <w:t xml:space="preserve"> para identificar cualquier dato personal afectado, con el fin de respaldar esta evaluación; dicho análisis deberá llevarlo a cabo un equipo u organización adecuados, que podrán ser externos si procede.</w:t>
      </w:r>
    </w:p>
    <w:p w14:paraId="106ACAEE" w14:textId="77777777" w:rsidR="00187F55" w:rsidRPr="00187F55" w:rsidRDefault="001D1C92">
      <w:pPr>
        <w:pStyle w:val="Heading4-Unnumbered"/>
      </w:pPr>
      <w:proofErr w:type="spellStart"/>
      <w:r w:rsidRPr="001D1C92">
        <w:t>Notificación</w:t>
      </w:r>
      <w:proofErr w:type="spellEnd"/>
      <w:r w:rsidRPr="001D1C92">
        <w:t xml:space="preserve"> y </w:t>
      </w:r>
      <w:proofErr w:type="spellStart"/>
      <w:r w:rsidRPr="001D1C92">
        <w:t>comunicación</w:t>
      </w:r>
      <w:proofErr w:type="spellEnd"/>
    </w:p>
    <w:p w14:paraId="2CDDF815" w14:textId="3924946D" w:rsidR="00187F55" w:rsidRPr="00494E95" w:rsidRDefault="00494E95" w:rsidP="004B77B3">
      <w:pPr>
        <w:rPr>
          <w:lang w:val="es-ES"/>
        </w:rPr>
      </w:pPr>
      <w:r w:rsidRPr="00494E95">
        <w:rPr>
          <w:lang w:val="es-ES"/>
        </w:rPr>
        <w:t xml:space="preserve">El </w:t>
      </w:r>
      <w:r w:rsidRPr="00494E95">
        <w:rPr>
          <w:shd w:val="clear" w:color="auto" w:fill="FFFF00"/>
          <w:lang w:val="es-ES"/>
        </w:rPr>
        <w:t xml:space="preserve">Asesor jurídico </w:t>
      </w:r>
      <w:r w:rsidR="00F00ADC" w:rsidRPr="00494E95">
        <w:rPr>
          <w:shd w:val="clear" w:color="auto" w:fill="FFFF00"/>
          <w:lang w:val="es-ES"/>
        </w:rPr>
        <w:t>general,</w:t>
      </w:r>
      <w:r w:rsidRPr="00494E95">
        <w:rPr>
          <w:lang w:val="es-ES"/>
        </w:rPr>
        <w:t xml:space="preserve"> con el apoyo de un asesor legal externo cuando proceda, deberá identificar cualquier requisito de notificación u otras acciones derivadas del incidente de datos.</w:t>
      </w:r>
    </w:p>
    <w:p w14:paraId="50D7CEAF" w14:textId="13A56D43" w:rsidR="00494E95" w:rsidRDefault="00494E95" w:rsidP="00494E95">
      <w:pPr>
        <w:pStyle w:val="ListBullet"/>
        <w:rPr>
          <w:kern w:val="2"/>
          <w:lang w:val="es-ES" w:eastAsia="es-ES"/>
          <w14:ligatures w14:val="standardContextual"/>
        </w:rPr>
      </w:pPr>
      <w:r w:rsidRPr="00494E95">
        <w:rPr>
          <w:lang w:val="es-ES"/>
        </w:rPr>
        <w:t xml:space="preserve">Si se ha producido un incidente de datos personales, el </w:t>
      </w:r>
      <w:r w:rsidRPr="00494E95">
        <w:rPr>
          <w:shd w:val="clear" w:color="auto" w:fill="FFFF00"/>
          <w:lang w:val="es-ES"/>
        </w:rPr>
        <w:t xml:space="preserve">Asesor jurídico </w:t>
      </w:r>
      <w:r w:rsidR="00F00ADC" w:rsidRPr="00494E95">
        <w:rPr>
          <w:shd w:val="clear" w:color="auto" w:fill="FFFF00"/>
          <w:lang w:val="es-ES"/>
        </w:rPr>
        <w:t>general,</w:t>
      </w:r>
      <w:r w:rsidRPr="00494E95">
        <w:rPr>
          <w:lang w:val="es-ES"/>
        </w:rPr>
        <w:t xml:space="preserve"> con el apoyo de un asesor legal externo cuando proceda y previa consulta con el </w:t>
      </w:r>
      <w:r w:rsidRPr="00494E95">
        <w:rPr>
          <w:shd w:val="clear" w:color="auto" w:fill="FFFF00"/>
          <w:lang w:val="es-ES"/>
        </w:rPr>
        <w:t>Equipo directivo]</w:t>
      </w:r>
      <w:r w:rsidRPr="00494E95">
        <w:rPr>
          <w:lang w:val="es-ES"/>
        </w:rPr>
        <w:t xml:space="preserve"> y la aprobación de la dirección correspondiente si fuera necesaria, realizará las declaraciones y comunicaciones oportunas ante todas las autoridades regulatorias pertinentes. </w:t>
      </w:r>
    </w:p>
    <w:p w14:paraId="0220F2B5" w14:textId="77777777" w:rsidR="00494E95" w:rsidRPr="00494E95" w:rsidRDefault="00494E95" w:rsidP="00494E95">
      <w:pPr>
        <w:pStyle w:val="ListBullet"/>
        <w:rPr>
          <w:lang w:val="es-ES"/>
        </w:rPr>
      </w:pPr>
      <w:r w:rsidRPr="00494E95">
        <w:rPr>
          <w:lang w:val="es-ES"/>
        </w:rPr>
        <w:t>Estos miembros del equipo también determinarán, a medida que avance la respuesta, qué comunicaciones adicionales a los interesados, propietarios de los datos y otras partes afectadas son necesarias o apropiadas.</w:t>
      </w:r>
    </w:p>
    <w:p w14:paraId="450BC925" w14:textId="77777777" w:rsidR="00494E95" w:rsidRPr="00494E95" w:rsidRDefault="00494E95" w:rsidP="00494E95">
      <w:pPr>
        <w:pStyle w:val="ListBullet"/>
        <w:rPr>
          <w:lang w:val="es-ES"/>
        </w:rPr>
      </w:pPr>
      <w:r w:rsidRPr="00494E95">
        <w:rPr>
          <w:lang w:val="es-ES"/>
        </w:rPr>
        <w:t xml:space="preserve">También puede ser necesaria o apropiada la divulgación o comunicación al público, a los medios de comunicación, a las fuerzas y cuerpos de seguridad o a otros terceros. La naturaleza, el contenido y el método de comunicación de cualquier divulgación de este tipo deberán ser acordados por la Dirección, con el apoyo, según corresponda, de asesores legales externos u otros especialistas adecuados, antes de realizar cualquier comunicación. Cualquier aprobación requerida y/o asistencia para enviar comunicaciones a través de los canales adecuados deberá solicitarse a otros empleados de </w:t>
      </w:r>
      <w:r w:rsidRPr="00494E95">
        <w:rPr>
          <w:shd w:val="clear" w:color="auto" w:fill="FFFF00"/>
          <w:lang w:val="es-ES"/>
        </w:rPr>
        <w:t>[NOMBRE DE LA EMPRESA]</w:t>
      </w:r>
      <w:r w:rsidRPr="00494E95">
        <w:rPr>
          <w:lang w:val="es-ES"/>
        </w:rPr>
        <w:t>, según proceda.</w:t>
      </w:r>
    </w:p>
    <w:p w14:paraId="61DBFF54" w14:textId="77777777" w:rsidR="00187F55" w:rsidRPr="00F00ADC" w:rsidRDefault="00F332F6">
      <w:pPr>
        <w:pStyle w:val="Heading4-Unnumbered"/>
        <w:rPr>
          <w:lang w:val="es-ES"/>
        </w:rPr>
      </w:pPr>
      <w:r w:rsidRPr="00F00ADC">
        <w:rPr>
          <w:lang w:val="es-ES"/>
        </w:rPr>
        <w:t>Revisión posterior al incidente</w:t>
      </w:r>
    </w:p>
    <w:p w14:paraId="1DC210AE" w14:textId="77777777" w:rsidR="00187F55" w:rsidRPr="00AD19EC" w:rsidRDefault="00AD19EC" w:rsidP="00937CA8">
      <w:pPr>
        <w:rPr>
          <w:lang w:val="es-ES"/>
        </w:rPr>
      </w:pPr>
      <w:r w:rsidRPr="00AD19EC">
        <w:rPr>
          <w:lang w:val="es-ES"/>
        </w:rPr>
        <w:t xml:space="preserve">Para los incidentes clasificados como P1 a P3, o cuando se considere recomendable por motivos legales, deberá completarse una revisión posterior al incidente, conforme a la Sección 4.7 del </w:t>
      </w:r>
      <w:r w:rsidRPr="00AD19EC">
        <w:rPr>
          <w:b/>
          <w:bCs/>
          <w:lang w:val="es-ES"/>
        </w:rPr>
        <w:t>Plan de respuesta ante incidentes de ciberseguridad.</w:t>
      </w:r>
    </w:p>
    <w:p w14:paraId="35ED76E9" w14:textId="77777777" w:rsidR="00187F55" w:rsidRPr="001E5CD0" w:rsidRDefault="001E5CD0" w:rsidP="003B7360">
      <w:pPr>
        <w:rPr>
          <w:lang w:val="es-ES"/>
        </w:rPr>
      </w:pPr>
      <w:r w:rsidRPr="001E5CD0">
        <w:rPr>
          <w:lang w:val="es-ES"/>
        </w:rPr>
        <w:lastRenderedPageBreak/>
        <w:t>La causa raíz, los impactos y las lecciones aprendidas en relación con cualquier incidente de datos deberán considerarse como parte de este proceso y abordarse en las secciones pertinentes de un formulario de informe de incidente de ciberseguridad.</w:t>
      </w:r>
    </w:p>
    <w:p w14:paraId="50B63CFD" w14:textId="77777777" w:rsidR="00593062" w:rsidRPr="001E5CD0" w:rsidRDefault="00593062" w:rsidP="00593062">
      <w:pPr>
        <w:spacing w:before="0" w:after="160" w:line="259" w:lineRule="auto"/>
        <w:rPr>
          <w:lang w:val="es-ES"/>
        </w:rPr>
      </w:pPr>
      <w:r w:rsidRPr="001E5CD0">
        <w:rPr>
          <w:lang w:val="es-ES"/>
        </w:rPr>
        <w:br w:type="page"/>
      </w:r>
    </w:p>
    <w:p w14:paraId="2C887EB3" w14:textId="0D9B8D63" w:rsidR="00187F55" w:rsidRPr="00061B1A" w:rsidRDefault="00061B1A" w:rsidP="006E09B8">
      <w:pPr>
        <w:pStyle w:val="Heading1"/>
        <w:rPr>
          <w:lang w:val="es-ES"/>
        </w:rPr>
      </w:pPr>
      <w:bookmarkStart w:id="3" w:name="_Toc189484832"/>
      <w:r w:rsidRPr="00061B1A">
        <w:rPr>
          <w:lang w:val="es-ES"/>
        </w:rPr>
        <w:lastRenderedPageBreak/>
        <w:t>Anexo A: Diagrama de flujo de respuesta ante incidentes de datos</w:t>
      </w:r>
      <w:bookmarkEnd w:id="3"/>
    </w:p>
    <w:p w14:paraId="26DF1906" w14:textId="4797EAFB" w:rsidR="00187F55" w:rsidRPr="00187F55" w:rsidRDefault="006E09B8" w:rsidP="006E09B8">
      <w:pPr>
        <w:jc w:val="center"/>
      </w:pPr>
      <w:r w:rsidRPr="006E09B8">
        <w:rPr>
          <w:noProof/>
        </w:rPr>
        <w:drawing>
          <wp:inline distT="0" distB="0" distL="0" distR="0" wp14:anchorId="2A1E79D9" wp14:editId="25011428">
            <wp:extent cx="4628265" cy="6942667"/>
            <wp:effectExtent l="0" t="0" r="1270" b="0"/>
            <wp:docPr id="1907017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17182" name=""/>
                    <pic:cNvPicPr/>
                  </pic:nvPicPr>
                  <pic:blipFill>
                    <a:blip r:embed="rId7"/>
                    <a:stretch>
                      <a:fillRect/>
                    </a:stretch>
                  </pic:blipFill>
                  <pic:spPr>
                    <a:xfrm>
                      <a:off x="0" y="0"/>
                      <a:ext cx="4631320" cy="6947250"/>
                    </a:xfrm>
                    <a:prstGeom prst="rect">
                      <a:avLst/>
                    </a:prstGeom>
                  </pic:spPr>
                </pic:pic>
              </a:graphicData>
            </a:graphic>
          </wp:inline>
        </w:drawing>
      </w:r>
    </w:p>
    <w:sectPr w:rsidR="00187F55" w:rsidRPr="00187F55" w:rsidSect="000B029D">
      <w:headerReference w:type="default" r:id="rId8"/>
      <w:footerReference w:type="default" r:id="rId9"/>
      <w:headerReference w:type="first" r:id="rId10"/>
      <w:pgSz w:w="11906" w:h="16838" w:code="9"/>
      <w:pgMar w:top="2268" w:right="1134" w:bottom="1701" w:left="1134" w:header="1134"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C038" w14:textId="77777777" w:rsidR="009F51FC" w:rsidRDefault="009F51FC" w:rsidP="00874A0D">
      <w:pPr>
        <w:spacing w:line="240" w:lineRule="auto"/>
      </w:pPr>
      <w:r>
        <w:separator/>
      </w:r>
    </w:p>
  </w:endnote>
  <w:endnote w:type="continuationSeparator" w:id="0">
    <w:p w14:paraId="38AB73BF" w14:textId="77777777" w:rsidR="009F51FC" w:rsidRDefault="009F51FC" w:rsidP="00874A0D">
      <w:pPr>
        <w:spacing w:line="240" w:lineRule="auto"/>
      </w:pPr>
      <w:r>
        <w:continuationSeparator/>
      </w:r>
    </w:p>
  </w:endnote>
  <w:endnote w:type="continuationNotice" w:id="1">
    <w:p w14:paraId="7CDAEE31" w14:textId="77777777" w:rsidR="009F51FC" w:rsidRDefault="009F51F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65CF" w14:textId="76E9C8C3" w:rsidR="004D1434" w:rsidRPr="00061B1A" w:rsidRDefault="00061B1A" w:rsidP="00E511F0">
    <w:pPr>
      <w:pStyle w:val="Footer"/>
      <w:rPr>
        <w:i/>
        <w:iCs/>
        <w:lang w:val="es-ES"/>
      </w:rPr>
    </w:pPr>
    <w:r w:rsidRPr="00061B1A">
      <w:rPr>
        <w:i/>
        <w:iCs/>
        <w:lang w:val="es-ES"/>
      </w:rPr>
      <w:t>Las plantillas de Gobierno de Ciberseguridad de ejemplo se proporcionan únicamente como referencia. No han sido elaboradas con un conocimiento detallado de sus sistemas ni de los riesgos específicos de su empresa, y no cubren todas las posibles situaciones o acciones necesarias para responder a un incidente de ciberseguridad. Usted es responsable de utilizar su propio criterio independiente para evaluar los planes y procesos de respuesta a incidentes que sean adecuados para su negocio. Las plantillas de Gobierno de Ciberseguridad de ejemplo no sustituyen el asesoramiento de abogados ni de profesionales de ciberseguridad para la preparación ante un incidente de ciberseguridad o para la respuesta al mismo.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2D55A" w14:textId="77777777" w:rsidR="009F51FC" w:rsidRDefault="009F51FC" w:rsidP="00874A0D">
      <w:pPr>
        <w:spacing w:line="240" w:lineRule="auto"/>
      </w:pPr>
      <w:r>
        <w:separator/>
      </w:r>
    </w:p>
  </w:footnote>
  <w:footnote w:type="continuationSeparator" w:id="0">
    <w:p w14:paraId="6CC67326" w14:textId="77777777" w:rsidR="009F51FC" w:rsidRDefault="009F51FC" w:rsidP="00874A0D">
      <w:pPr>
        <w:spacing w:line="240" w:lineRule="auto"/>
      </w:pPr>
      <w:r>
        <w:continuationSeparator/>
      </w:r>
    </w:p>
  </w:footnote>
  <w:footnote w:type="continuationNotice" w:id="1">
    <w:p w14:paraId="6BD9177A" w14:textId="77777777" w:rsidR="009F51FC" w:rsidRDefault="009F51F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699F" w14:textId="37A3B584" w:rsidR="000B029D" w:rsidRDefault="00F00ADC">
    <w:pPr>
      <w:pStyle w:val="Header"/>
    </w:pPr>
    <w:r>
      <w:rPr>
        <w:noProof/>
      </w:rPr>
      <w:drawing>
        <wp:anchor distT="0" distB="0" distL="114300" distR="114300" simplePos="0" relativeHeight="251660288" behindDoc="0" locked="0" layoutInCell="1" allowOverlap="1" wp14:anchorId="1E775D53" wp14:editId="6EEC110C">
          <wp:simplePos x="0" y="0"/>
          <wp:positionH relativeFrom="column">
            <wp:posOffset>5527343</wp:posOffset>
          </wp:positionH>
          <wp:positionV relativeFrom="paragraph">
            <wp:posOffset>-205352</wp:posOffset>
          </wp:positionV>
          <wp:extent cx="869315" cy="423545"/>
          <wp:effectExtent l="0" t="0" r="6985" b="0"/>
          <wp:wrapNone/>
          <wp:docPr id="101258196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p w14:paraId="4677EF95" w14:textId="77777777" w:rsidR="000B029D" w:rsidRDefault="000B0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D763" w14:textId="65AE9B61" w:rsidR="000B029D" w:rsidRDefault="000B029D">
    <w:pPr>
      <w:pStyle w:val="Header"/>
    </w:pPr>
    <w:r>
      <w:rPr>
        <w:noProof/>
      </w:rPr>
      <w:drawing>
        <wp:anchor distT="0" distB="0" distL="114300" distR="114300" simplePos="0" relativeHeight="251658240" behindDoc="0" locked="0" layoutInCell="1" allowOverlap="1" wp14:anchorId="768BC1F6" wp14:editId="1013C0D5">
          <wp:simplePos x="0" y="0"/>
          <wp:positionH relativeFrom="column">
            <wp:posOffset>5633402</wp:posOffset>
          </wp:positionH>
          <wp:positionV relativeFrom="paragraph">
            <wp:posOffset>-434340</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6B325AB"/>
    <w:multiLevelType w:val="multilevel"/>
    <w:tmpl w:val="9AC8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0EBE4150"/>
    <w:multiLevelType w:val="multilevel"/>
    <w:tmpl w:val="B396396E"/>
    <w:lvl w:ilvl="0">
      <w:start w:val="1"/>
      <w:numFmt w:val="decimal"/>
      <w:pStyle w:val="Heading1"/>
      <w:lvlText w:val="%1."/>
      <w:lvlJc w:val="left"/>
      <w:pPr>
        <w:ind w:left="0" w:firstLine="0"/>
      </w:pPr>
      <w:rPr>
        <w:rFonts w:ascii="Arial" w:hAnsi="Arial" w:hint="default"/>
      </w:rPr>
    </w:lvl>
    <w:lvl w:ilvl="1">
      <w:start w:val="1"/>
      <w:numFmt w:val="decimal"/>
      <w:pStyle w:val="Heading2"/>
      <w:lvlText w:val="%1.%2."/>
      <w:lvlJc w:val="left"/>
      <w:pPr>
        <w:ind w:left="0" w:firstLine="0"/>
      </w:pPr>
      <w:rPr>
        <w:rFonts w:ascii="Arial" w:hAnsi="Arial" w:hint="default"/>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1"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B844FDB"/>
    <w:multiLevelType w:val="multilevel"/>
    <w:tmpl w:val="A18E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C5F4851"/>
    <w:multiLevelType w:val="multilevel"/>
    <w:tmpl w:val="1F72A262"/>
    <w:lvl w:ilvl="0">
      <w:start w:val="1"/>
      <w:numFmt w:val="bullet"/>
      <w:pStyle w:val="List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6" w15:restartNumberingAfterBreak="0">
    <w:nsid w:val="3DF64D18"/>
    <w:multiLevelType w:val="multilevel"/>
    <w:tmpl w:val="9ECA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18" w15:restartNumberingAfterBreak="0">
    <w:nsid w:val="585B751E"/>
    <w:multiLevelType w:val="multilevel"/>
    <w:tmpl w:val="EFE8283E"/>
    <w:lvl w:ilvl="0">
      <w:start w:val="1"/>
      <w:numFmt w:val="bullet"/>
      <w:pStyle w:val="Table-bullet"/>
      <w:lvlText w:val="•"/>
      <w:lvlJc w:val="left"/>
      <w:pPr>
        <w:ind w:left="1004" w:hanging="360"/>
      </w:pPr>
      <w:rPr>
        <w:rFonts w:ascii="Arial" w:hAnsi="Arial" w:hint="default"/>
      </w:rPr>
    </w:lvl>
    <w:lvl w:ilvl="1">
      <w:start w:val="1"/>
      <w:numFmt w:val="bullet"/>
      <w:lvlText w:val="•"/>
      <w:lvlJc w:val="left"/>
      <w:pPr>
        <w:ind w:left="1361" w:hanging="357"/>
      </w:pPr>
      <w:rPr>
        <w:rFonts w:ascii="Arial" w:hAnsi="Arial" w:hint="default"/>
      </w:rPr>
    </w:lvl>
    <w:lvl w:ilvl="2">
      <w:start w:val="1"/>
      <w:numFmt w:val="bullet"/>
      <w:lvlText w:val="•"/>
      <w:lvlJc w:val="left"/>
      <w:pPr>
        <w:ind w:left="2444" w:hanging="360"/>
      </w:pPr>
      <w:rPr>
        <w:rFonts w:ascii="Arial" w:hAnsi="Arial" w:hint="default"/>
      </w:rPr>
    </w:lvl>
    <w:lvl w:ilvl="3">
      <w:start w:val="1"/>
      <w:numFmt w:val="bullet"/>
      <w:lvlText w:val="•"/>
      <w:lvlJc w:val="left"/>
      <w:pPr>
        <w:ind w:left="3164" w:hanging="360"/>
      </w:pPr>
      <w:rPr>
        <w:rFonts w:ascii="Arial" w:hAnsi="Arial" w:hint="default"/>
      </w:rPr>
    </w:lvl>
    <w:lvl w:ilvl="4">
      <w:start w:val="1"/>
      <w:numFmt w:val="bullet"/>
      <w:lvlText w:val="•"/>
      <w:lvlJc w:val="left"/>
      <w:pPr>
        <w:ind w:left="3884" w:hanging="360"/>
      </w:pPr>
      <w:rPr>
        <w:rFonts w:ascii="Arial" w:hAnsi="Arial" w:hint="default"/>
      </w:rPr>
    </w:lvl>
    <w:lvl w:ilvl="5">
      <w:start w:val="1"/>
      <w:numFmt w:val="bullet"/>
      <w:lvlText w:val="•"/>
      <w:lvlJc w:val="left"/>
      <w:pPr>
        <w:ind w:left="4604" w:hanging="360"/>
      </w:pPr>
      <w:rPr>
        <w:rFonts w:ascii="Arial" w:hAnsi="Arial" w:hint="default"/>
      </w:rPr>
    </w:lvl>
    <w:lvl w:ilvl="6">
      <w:start w:val="1"/>
      <w:numFmt w:val="bullet"/>
      <w:lvlText w:val="•"/>
      <w:lvlJc w:val="left"/>
      <w:pPr>
        <w:ind w:left="5324" w:hanging="360"/>
      </w:pPr>
      <w:rPr>
        <w:rFonts w:ascii="Arial" w:hAnsi="Arial" w:hint="default"/>
      </w:rPr>
    </w:lvl>
    <w:lvl w:ilvl="7">
      <w:start w:val="1"/>
      <w:numFmt w:val="bullet"/>
      <w:lvlText w:val="•"/>
      <w:lvlJc w:val="left"/>
      <w:pPr>
        <w:ind w:left="6044" w:hanging="360"/>
      </w:pPr>
      <w:rPr>
        <w:rFonts w:ascii="Arial" w:hAnsi="Arial" w:hint="default"/>
      </w:rPr>
    </w:lvl>
    <w:lvl w:ilvl="8">
      <w:start w:val="1"/>
      <w:numFmt w:val="bullet"/>
      <w:lvlText w:val="•"/>
      <w:lvlJc w:val="left"/>
      <w:pPr>
        <w:ind w:left="6764" w:hanging="360"/>
      </w:pPr>
      <w:rPr>
        <w:rFonts w:ascii="Arial" w:hAnsi="Arial" w:hint="default"/>
      </w:rPr>
    </w:lvl>
  </w:abstractNum>
  <w:abstractNum w:abstractNumId="19"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21" w15:restartNumberingAfterBreak="0">
    <w:nsid w:val="6AC37BCE"/>
    <w:multiLevelType w:val="multilevel"/>
    <w:tmpl w:val="E38C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6"/>
  </w:num>
  <w:num w:numId="2" w16cid:durableId="1325859253">
    <w:abstractNumId w:val="24"/>
  </w:num>
  <w:num w:numId="3" w16cid:durableId="1036731253">
    <w:abstractNumId w:val="11"/>
  </w:num>
  <w:num w:numId="4" w16cid:durableId="583610172">
    <w:abstractNumId w:val="22"/>
  </w:num>
  <w:num w:numId="5" w16cid:durableId="1613976029">
    <w:abstractNumId w:val="19"/>
  </w:num>
  <w:num w:numId="6" w16cid:durableId="1486969193">
    <w:abstractNumId w:val="23"/>
  </w:num>
  <w:num w:numId="7" w16cid:durableId="1526093046">
    <w:abstractNumId w:val="13"/>
  </w:num>
  <w:num w:numId="8" w16cid:durableId="797642968">
    <w:abstractNumId w:val="14"/>
  </w:num>
  <w:num w:numId="9" w16cid:durableId="1325428375">
    <w:abstractNumId w:val="9"/>
  </w:num>
  <w:num w:numId="10" w16cid:durableId="1691489200">
    <w:abstractNumId w:val="8"/>
  </w:num>
  <w:num w:numId="11" w16cid:durableId="367531359">
    <w:abstractNumId w:val="20"/>
  </w:num>
  <w:num w:numId="12" w16cid:durableId="1667516551">
    <w:abstractNumId w:val="10"/>
  </w:num>
  <w:num w:numId="13" w16cid:durableId="763496878">
    <w:abstractNumId w:val="15"/>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17"/>
  </w:num>
  <w:num w:numId="19" w16cid:durableId="1933464493">
    <w:abstractNumId w:val="1"/>
  </w:num>
  <w:num w:numId="20" w16cid:durableId="1597594773">
    <w:abstractNumId w:val="0"/>
  </w:num>
  <w:num w:numId="21" w16cid:durableId="21369350">
    <w:abstractNumId w:val="18"/>
  </w:num>
  <w:num w:numId="22" w16cid:durableId="649022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966311">
    <w:abstractNumId w:val="21"/>
  </w:num>
  <w:num w:numId="24" w16cid:durableId="260993912">
    <w:abstractNumId w:val="16"/>
  </w:num>
  <w:num w:numId="25" w16cid:durableId="1277441312">
    <w:abstractNumId w:val="7"/>
  </w:num>
  <w:num w:numId="26" w16cid:durableId="1133870963">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defaultTabStop w:val="720"/>
  <w:hyphenationZone w:val="425"/>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1097E"/>
    <w:rsid w:val="00011E66"/>
    <w:rsid w:val="00035B34"/>
    <w:rsid w:val="000365C0"/>
    <w:rsid w:val="00047050"/>
    <w:rsid w:val="00061B1A"/>
    <w:rsid w:val="000620BC"/>
    <w:rsid w:val="00063C24"/>
    <w:rsid w:val="0006654C"/>
    <w:rsid w:val="0007683E"/>
    <w:rsid w:val="0008466A"/>
    <w:rsid w:val="000847BF"/>
    <w:rsid w:val="00090A13"/>
    <w:rsid w:val="00092ECE"/>
    <w:rsid w:val="000934F5"/>
    <w:rsid w:val="000A0192"/>
    <w:rsid w:val="000A2A8B"/>
    <w:rsid w:val="000B029D"/>
    <w:rsid w:val="000D700F"/>
    <w:rsid w:val="000E311C"/>
    <w:rsid w:val="000E3A4A"/>
    <w:rsid w:val="000E520D"/>
    <w:rsid w:val="000F0552"/>
    <w:rsid w:val="000F1F63"/>
    <w:rsid w:val="000F2656"/>
    <w:rsid w:val="0010000F"/>
    <w:rsid w:val="00114F79"/>
    <w:rsid w:val="00126AA2"/>
    <w:rsid w:val="00133395"/>
    <w:rsid w:val="00133A71"/>
    <w:rsid w:val="001340B5"/>
    <w:rsid w:val="001445E3"/>
    <w:rsid w:val="0014609B"/>
    <w:rsid w:val="001501D1"/>
    <w:rsid w:val="00151505"/>
    <w:rsid w:val="00154E9C"/>
    <w:rsid w:val="001617F4"/>
    <w:rsid w:val="00162525"/>
    <w:rsid w:val="001716A3"/>
    <w:rsid w:val="0017482C"/>
    <w:rsid w:val="0017773A"/>
    <w:rsid w:val="001810DD"/>
    <w:rsid w:val="00183BB4"/>
    <w:rsid w:val="0018649B"/>
    <w:rsid w:val="00187F55"/>
    <w:rsid w:val="001A086D"/>
    <w:rsid w:val="001A25EB"/>
    <w:rsid w:val="001A7FEC"/>
    <w:rsid w:val="001D1C92"/>
    <w:rsid w:val="001D7953"/>
    <w:rsid w:val="001E335E"/>
    <w:rsid w:val="001E5CD0"/>
    <w:rsid w:val="001E66E2"/>
    <w:rsid w:val="001F10EA"/>
    <w:rsid w:val="001F2EA4"/>
    <w:rsid w:val="001F3059"/>
    <w:rsid w:val="001F58B0"/>
    <w:rsid w:val="001F7959"/>
    <w:rsid w:val="002067D9"/>
    <w:rsid w:val="002222FD"/>
    <w:rsid w:val="002227E5"/>
    <w:rsid w:val="00224045"/>
    <w:rsid w:val="00227FE8"/>
    <w:rsid w:val="00231FE6"/>
    <w:rsid w:val="00242ECA"/>
    <w:rsid w:val="0024479A"/>
    <w:rsid w:val="00244D8F"/>
    <w:rsid w:val="0024706A"/>
    <w:rsid w:val="0026112A"/>
    <w:rsid w:val="00262758"/>
    <w:rsid w:val="00264EBD"/>
    <w:rsid w:val="0028284F"/>
    <w:rsid w:val="00282FE5"/>
    <w:rsid w:val="00285290"/>
    <w:rsid w:val="00287600"/>
    <w:rsid w:val="002901CC"/>
    <w:rsid w:val="002B32CA"/>
    <w:rsid w:val="002C23C6"/>
    <w:rsid w:val="002C662F"/>
    <w:rsid w:val="002E2A9F"/>
    <w:rsid w:val="002E7F1E"/>
    <w:rsid w:val="002F0820"/>
    <w:rsid w:val="002F1C41"/>
    <w:rsid w:val="00301F52"/>
    <w:rsid w:val="00313182"/>
    <w:rsid w:val="0032467F"/>
    <w:rsid w:val="00327B5F"/>
    <w:rsid w:val="00330BA3"/>
    <w:rsid w:val="00340BDC"/>
    <w:rsid w:val="00364BD5"/>
    <w:rsid w:val="00371BCB"/>
    <w:rsid w:val="00374E3F"/>
    <w:rsid w:val="00380C3F"/>
    <w:rsid w:val="00381844"/>
    <w:rsid w:val="003843B7"/>
    <w:rsid w:val="00391932"/>
    <w:rsid w:val="00391B3A"/>
    <w:rsid w:val="00392A35"/>
    <w:rsid w:val="003A0AB7"/>
    <w:rsid w:val="003B138E"/>
    <w:rsid w:val="003C4769"/>
    <w:rsid w:val="003D58CD"/>
    <w:rsid w:val="003D6545"/>
    <w:rsid w:val="003E5072"/>
    <w:rsid w:val="003E7437"/>
    <w:rsid w:val="00416754"/>
    <w:rsid w:val="004215E2"/>
    <w:rsid w:val="004253C9"/>
    <w:rsid w:val="00442CB7"/>
    <w:rsid w:val="00444977"/>
    <w:rsid w:val="0044742A"/>
    <w:rsid w:val="00455050"/>
    <w:rsid w:val="00460C7D"/>
    <w:rsid w:val="004621D7"/>
    <w:rsid w:val="004667C4"/>
    <w:rsid w:val="0048107C"/>
    <w:rsid w:val="00494E95"/>
    <w:rsid w:val="004A1D6E"/>
    <w:rsid w:val="004A2091"/>
    <w:rsid w:val="004B2053"/>
    <w:rsid w:val="004B49D6"/>
    <w:rsid w:val="004C2322"/>
    <w:rsid w:val="004D1434"/>
    <w:rsid w:val="004D34B2"/>
    <w:rsid w:val="004D365F"/>
    <w:rsid w:val="004D3DB3"/>
    <w:rsid w:val="004D706F"/>
    <w:rsid w:val="004D7B2C"/>
    <w:rsid w:val="004E4723"/>
    <w:rsid w:val="004E50B3"/>
    <w:rsid w:val="004F2DDC"/>
    <w:rsid w:val="00504410"/>
    <w:rsid w:val="00506029"/>
    <w:rsid w:val="005078A4"/>
    <w:rsid w:val="0052205E"/>
    <w:rsid w:val="00524A12"/>
    <w:rsid w:val="00524CD2"/>
    <w:rsid w:val="00526EFC"/>
    <w:rsid w:val="005305B5"/>
    <w:rsid w:val="00535FCE"/>
    <w:rsid w:val="00542E0C"/>
    <w:rsid w:val="005468DF"/>
    <w:rsid w:val="005712D8"/>
    <w:rsid w:val="0057152A"/>
    <w:rsid w:val="00581A0A"/>
    <w:rsid w:val="005841E5"/>
    <w:rsid w:val="00592216"/>
    <w:rsid w:val="00592B01"/>
    <w:rsid w:val="00593062"/>
    <w:rsid w:val="005972DD"/>
    <w:rsid w:val="005976B5"/>
    <w:rsid w:val="005A14E8"/>
    <w:rsid w:val="005A2C89"/>
    <w:rsid w:val="005B57A8"/>
    <w:rsid w:val="005C3049"/>
    <w:rsid w:val="005C7D0D"/>
    <w:rsid w:val="005D0CEF"/>
    <w:rsid w:val="005D24D5"/>
    <w:rsid w:val="005D35ED"/>
    <w:rsid w:val="005D5DCB"/>
    <w:rsid w:val="005D73A9"/>
    <w:rsid w:val="005E6351"/>
    <w:rsid w:val="005E6DCB"/>
    <w:rsid w:val="005F0B59"/>
    <w:rsid w:val="005F4FEE"/>
    <w:rsid w:val="005F7107"/>
    <w:rsid w:val="005F7199"/>
    <w:rsid w:val="00604B7B"/>
    <w:rsid w:val="00607509"/>
    <w:rsid w:val="00613586"/>
    <w:rsid w:val="00616836"/>
    <w:rsid w:val="0061702A"/>
    <w:rsid w:val="00622589"/>
    <w:rsid w:val="006231FB"/>
    <w:rsid w:val="0062470B"/>
    <w:rsid w:val="00624CEA"/>
    <w:rsid w:val="0062549C"/>
    <w:rsid w:val="00637AE6"/>
    <w:rsid w:val="00640D7A"/>
    <w:rsid w:val="00647227"/>
    <w:rsid w:val="0064748B"/>
    <w:rsid w:val="00650DB5"/>
    <w:rsid w:val="00651840"/>
    <w:rsid w:val="006519B9"/>
    <w:rsid w:val="00655217"/>
    <w:rsid w:val="006578E6"/>
    <w:rsid w:val="006620EC"/>
    <w:rsid w:val="006907CC"/>
    <w:rsid w:val="0069363D"/>
    <w:rsid w:val="0069433C"/>
    <w:rsid w:val="006A1D69"/>
    <w:rsid w:val="006A41D8"/>
    <w:rsid w:val="006A5648"/>
    <w:rsid w:val="006B600B"/>
    <w:rsid w:val="006B6ADB"/>
    <w:rsid w:val="006B6C97"/>
    <w:rsid w:val="006C5B9D"/>
    <w:rsid w:val="006C7829"/>
    <w:rsid w:val="006E07FA"/>
    <w:rsid w:val="006E09B8"/>
    <w:rsid w:val="006E437B"/>
    <w:rsid w:val="006F76B8"/>
    <w:rsid w:val="00705154"/>
    <w:rsid w:val="007052B9"/>
    <w:rsid w:val="007132C6"/>
    <w:rsid w:val="007150AF"/>
    <w:rsid w:val="00720C29"/>
    <w:rsid w:val="00723F1B"/>
    <w:rsid w:val="00723F2A"/>
    <w:rsid w:val="007321CA"/>
    <w:rsid w:val="00740DFB"/>
    <w:rsid w:val="007413CD"/>
    <w:rsid w:val="00741A02"/>
    <w:rsid w:val="00742172"/>
    <w:rsid w:val="00751522"/>
    <w:rsid w:val="00755939"/>
    <w:rsid w:val="00756CCD"/>
    <w:rsid w:val="00761AFF"/>
    <w:rsid w:val="00762B7D"/>
    <w:rsid w:val="0076726F"/>
    <w:rsid w:val="00772B0B"/>
    <w:rsid w:val="00777685"/>
    <w:rsid w:val="00781543"/>
    <w:rsid w:val="00781892"/>
    <w:rsid w:val="007841B9"/>
    <w:rsid w:val="007A6360"/>
    <w:rsid w:val="007B2843"/>
    <w:rsid w:val="007B40C4"/>
    <w:rsid w:val="007B41AF"/>
    <w:rsid w:val="007E727F"/>
    <w:rsid w:val="007F12FE"/>
    <w:rsid w:val="007F423F"/>
    <w:rsid w:val="007F500C"/>
    <w:rsid w:val="008063A7"/>
    <w:rsid w:val="00810422"/>
    <w:rsid w:val="00811A1C"/>
    <w:rsid w:val="00814EB1"/>
    <w:rsid w:val="00827BCD"/>
    <w:rsid w:val="0083454B"/>
    <w:rsid w:val="0083477E"/>
    <w:rsid w:val="00841CB9"/>
    <w:rsid w:val="0084369E"/>
    <w:rsid w:val="00846FDF"/>
    <w:rsid w:val="00847337"/>
    <w:rsid w:val="00850817"/>
    <w:rsid w:val="00855F79"/>
    <w:rsid w:val="00860298"/>
    <w:rsid w:val="00871F24"/>
    <w:rsid w:val="00874A0D"/>
    <w:rsid w:val="00877E99"/>
    <w:rsid w:val="00885DAD"/>
    <w:rsid w:val="00891B27"/>
    <w:rsid w:val="008921C6"/>
    <w:rsid w:val="00894184"/>
    <w:rsid w:val="00894EBD"/>
    <w:rsid w:val="00895610"/>
    <w:rsid w:val="00895B52"/>
    <w:rsid w:val="00896A5E"/>
    <w:rsid w:val="008B02B3"/>
    <w:rsid w:val="008B0B8E"/>
    <w:rsid w:val="008C0335"/>
    <w:rsid w:val="008C0C2C"/>
    <w:rsid w:val="008D0EBD"/>
    <w:rsid w:val="008F5B17"/>
    <w:rsid w:val="00913325"/>
    <w:rsid w:val="009157E7"/>
    <w:rsid w:val="00916243"/>
    <w:rsid w:val="00921AA0"/>
    <w:rsid w:val="00922906"/>
    <w:rsid w:val="00923F02"/>
    <w:rsid w:val="00924739"/>
    <w:rsid w:val="00931418"/>
    <w:rsid w:val="00932929"/>
    <w:rsid w:val="00937DA7"/>
    <w:rsid w:val="009419FA"/>
    <w:rsid w:val="00946280"/>
    <w:rsid w:val="009464DE"/>
    <w:rsid w:val="009479B1"/>
    <w:rsid w:val="00951165"/>
    <w:rsid w:val="00952E37"/>
    <w:rsid w:val="0095544C"/>
    <w:rsid w:val="00960B59"/>
    <w:rsid w:val="009616C9"/>
    <w:rsid w:val="00967A33"/>
    <w:rsid w:val="009741EA"/>
    <w:rsid w:val="00974675"/>
    <w:rsid w:val="0098025F"/>
    <w:rsid w:val="00983DA4"/>
    <w:rsid w:val="009864AE"/>
    <w:rsid w:val="00986D5C"/>
    <w:rsid w:val="009A67DA"/>
    <w:rsid w:val="009B3D24"/>
    <w:rsid w:val="009C4351"/>
    <w:rsid w:val="009D26A8"/>
    <w:rsid w:val="009D660E"/>
    <w:rsid w:val="009E283A"/>
    <w:rsid w:val="009F20D6"/>
    <w:rsid w:val="009F2713"/>
    <w:rsid w:val="009F51FC"/>
    <w:rsid w:val="00A02CC2"/>
    <w:rsid w:val="00A14B0D"/>
    <w:rsid w:val="00A20086"/>
    <w:rsid w:val="00A27C29"/>
    <w:rsid w:val="00A31627"/>
    <w:rsid w:val="00A70785"/>
    <w:rsid w:val="00A8299B"/>
    <w:rsid w:val="00A92D3A"/>
    <w:rsid w:val="00A94808"/>
    <w:rsid w:val="00A97B67"/>
    <w:rsid w:val="00AA2E7B"/>
    <w:rsid w:val="00AA335D"/>
    <w:rsid w:val="00AA5BCB"/>
    <w:rsid w:val="00AB1E29"/>
    <w:rsid w:val="00AC0149"/>
    <w:rsid w:val="00AC2CEA"/>
    <w:rsid w:val="00AD19EC"/>
    <w:rsid w:val="00AD57A6"/>
    <w:rsid w:val="00AE50E7"/>
    <w:rsid w:val="00AE5BB5"/>
    <w:rsid w:val="00AF4FF1"/>
    <w:rsid w:val="00AF609F"/>
    <w:rsid w:val="00B05871"/>
    <w:rsid w:val="00B14C26"/>
    <w:rsid w:val="00B2093E"/>
    <w:rsid w:val="00B22DDA"/>
    <w:rsid w:val="00B25BB2"/>
    <w:rsid w:val="00B45AE3"/>
    <w:rsid w:val="00B46AF4"/>
    <w:rsid w:val="00B607F4"/>
    <w:rsid w:val="00B65701"/>
    <w:rsid w:val="00B71B90"/>
    <w:rsid w:val="00B76556"/>
    <w:rsid w:val="00B8142E"/>
    <w:rsid w:val="00B84957"/>
    <w:rsid w:val="00BA11D6"/>
    <w:rsid w:val="00BB0411"/>
    <w:rsid w:val="00BC5883"/>
    <w:rsid w:val="00BC5F0A"/>
    <w:rsid w:val="00BD28BA"/>
    <w:rsid w:val="00BD61A0"/>
    <w:rsid w:val="00BE361C"/>
    <w:rsid w:val="00C03AB4"/>
    <w:rsid w:val="00C05D1C"/>
    <w:rsid w:val="00C1083C"/>
    <w:rsid w:val="00C116DE"/>
    <w:rsid w:val="00C12766"/>
    <w:rsid w:val="00C132DB"/>
    <w:rsid w:val="00C135A8"/>
    <w:rsid w:val="00C141AA"/>
    <w:rsid w:val="00C3020C"/>
    <w:rsid w:val="00C34903"/>
    <w:rsid w:val="00C3753E"/>
    <w:rsid w:val="00C42467"/>
    <w:rsid w:val="00C43039"/>
    <w:rsid w:val="00C45380"/>
    <w:rsid w:val="00C63FFF"/>
    <w:rsid w:val="00C721F7"/>
    <w:rsid w:val="00C966C0"/>
    <w:rsid w:val="00C96FAC"/>
    <w:rsid w:val="00CA7BE8"/>
    <w:rsid w:val="00CB174A"/>
    <w:rsid w:val="00CB20FF"/>
    <w:rsid w:val="00CB2BFD"/>
    <w:rsid w:val="00CC558C"/>
    <w:rsid w:val="00CC7381"/>
    <w:rsid w:val="00CE1E0A"/>
    <w:rsid w:val="00CF18ED"/>
    <w:rsid w:val="00CF3557"/>
    <w:rsid w:val="00CF3933"/>
    <w:rsid w:val="00D01663"/>
    <w:rsid w:val="00D02C7B"/>
    <w:rsid w:val="00D11525"/>
    <w:rsid w:val="00D14F50"/>
    <w:rsid w:val="00D1626A"/>
    <w:rsid w:val="00D20754"/>
    <w:rsid w:val="00D20C2C"/>
    <w:rsid w:val="00D2644C"/>
    <w:rsid w:val="00D26D7F"/>
    <w:rsid w:val="00D3005E"/>
    <w:rsid w:val="00D33825"/>
    <w:rsid w:val="00D42E55"/>
    <w:rsid w:val="00D47284"/>
    <w:rsid w:val="00D51329"/>
    <w:rsid w:val="00D54EC9"/>
    <w:rsid w:val="00D57133"/>
    <w:rsid w:val="00D5795F"/>
    <w:rsid w:val="00D61040"/>
    <w:rsid w:val="00D62C87"/>
    <w:rsid w:val="00D631BB"/>
    <w:rsid w:val="00D63CFF"/>
    <w:rsid w:val="00D6502A"/>
    <w:rsid w:val="00D73F9F"/>
    <w:rsid w:val="00D760A4"/>
    <w:rsid w:val="00D83F76"/>
    <w:rsid w:val="00D84759"/>
    <w:rsid w:val="00D8798E"/>
    <w:rsid w:val="00D92CF6"/>
    <w:rsid w:val="00D97D47"/>
    <w:rsid w:val="00DA2801"/>
    <w:rsid w:val="00DA31E4"/>
    <w:rsid w:val="00DB1840"/>
    <w:rsid w:val="00DB1F48"/>
    <w:rsid w:val="00DB5FDE"/>
    <w:rsid w:val="00DD093E"/>
    <w:rsid w:val="00DD0F1F"/>
    <w:rsid w:val="00DD2DB0"/>
    <w:rsid w:val="00DD7251"/>
    <w:rsid w:val="00DE378D"/>
    <w:rsid w:val="00DE5CAD"/>
    <w:rsid w:val="00DF2D98"/>
    <w:rsid w:val="00DF65F0"/>
    <w:rsid w:val="00E032D5"/>
    <w:rsid w:val="00E04EA0"/>
    <w:rsid w:val="00E0696C"/>
    <w:rsid w:val="00E147C5"/>
    <w:rsid w:val="00E20B80"/>
    <w:rsid w:val="00E322FD"/>
    <w:rsid w:val="00E33958"/>
    <w:rsid w:val="00E33BD8"/>
    <w:rsid w:val="00E3791B"/>
    <w:rsid w:val="00E40D3D"/>
    <w:rsid w:val="00E511F0"/>
    <w:rsid w:val="00E52960"/>
    <w:rsid w:val="00E70C9E"/>
    <w:rsid w:val="00E76ECF"/>
    <w:rsid w:val="00E77EC3"/>
    <w:rsid w:val="00E817F7"/>
    <w:rsid w:val="00E845C5"/>
    <w:rsid w:val="00E84A1F"/>
    <w:rsid w:val="00E87743"/>
    <w:rsid w:val="00E87FA3"/>
    <w:rsid w:val="00EA1EA4"/>
    <w:rsid w:val="00EA5475"/>
    <w:rsid w:val="00EA684A"/>
    <w:rsid w:val="00EA7862"/>
    <w:rsid w:val="00EA7E2A"/>
    <w:rsid w:val="00EC207F"/>
    <w:rsid w:val="00ED5138"/>
    <w:rsid w:val="00ED6A00"/>
    <w:rsid w:val="00ED7512"/>
    <w:rsid w:val="00ED7671"/>
    <w:rsid w:val="00EF35F8"/>
    <w:rsid w:val="00EF6641"/>
    <w:rsid w:val="00F004C8"/>
    <w:rsid w:val="00F00ADC"/>
    <w:rsid w:val="00F035B0"/>
    <w:rsid w:val="00F05C64"/>
    <w:rsid w:val="00F12D0B"/>
    <w:rsid w:val="00F21F83"/>
    <w:rsid w:val="00F25171"/>
    <w:rsid w:val="00F2599F"/>
    <w:rsid w:val="00F26049"/>
    <w:rsid w:val="00F332F6"/>
    <w:rsid w:val="00F3734D"/>
    <w:rsid w:val="00F37C5A"/>
    <w:rsid w:val="00F44D16"/>
    <w:rsid w:val="00F51A5A"/>
    <w:rsid w:val="00F5753B"/>
    <w:rsid w:val="00F65A32"/>
    <w:rsid w:val="00F70835"/>
    <w:rsid w:val="00F74806"/>
    <w:rsid w:val="00F771EB"/>
    <w:rsid w:val="00F81D92"/>
    <w:rsid w:val="00F82ED6"/>
    <w:rsid w:val="00F84D81"/>
    <w:rsid w:val="00F96A82"/>
    <w:rsid w:val="00FA536D"/>
    <w:rsid w:val="00FB11B7"/>
    <w:rsid w:val="00FB6919"/>
    <w:rsid w:val="00FC428F"/>
    <w:rsid w:val="00FC4ADE"/>
    <w:rsid w:val="00FD514D"/>
    <w:rsid w:val="00FD5276"/>
    <w:rsid w:val="2D3CEAEE"/>
    <w:rsid w:val="34DAD784"/>
    <w:rsid w:val="37867EBA"/>
    <w:rsid w:val="38541B17"/>
    <w:rsid w:val="535234A6"/>
    <w:rsid w:val="790A5F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9"/>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9"/>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9"/>
    <w:qFormat/>
    <w:rsid w:val="00F65A32"/>
    <w:pPr>
      <w:numPr>
        <w:ilvl w:val="2"/>
        <w:numId w:val="12"/>
      </w:numPr>
      <w:spacing w:before="360" w:after="120"/>
      <w:outlineLvl w:val="2"/>
    </w:pPr>
    <w:rPr>
      <w:rFonts w:eastAsiaTheme="majorEastAsia" w:cstheme="majorBidi"/>
      <w:b/>
      <w:sz w:val="24"/>
      <w:szCs w:val="24"/>
    </w:rPr>
  </w:style>
  <w:style w:type="paragraph" w:styleId="Heading4">
    <w:name w:val="heading 4"/>
    <w:basedOn w:val="Normal"/>
    <w:next w:val="Normal"/>
    <w:link w:val="Heading4Char"/>
    <w:uiPriority w:val="9"/>
    <w:qFormat/>
    <w:rsid w:val="00F65A32"/>
    <w:pPr>
      <w:keepNext/>
      <w:keepLines/>
      <w:numPr>
        <w:ilvl w:val="3"/>
        <w:numId w:val="12"/>
      </w:numPr>
      <w:spacing w:line="276" w:lineRule="auto"/>
      <w:outlineLvl w:val="3"/>
    </w:pPr>
    <w:rPr>
      <w:rFonts w:eastAsiaTheme="majorEastAsia" w:cstheme="majorBidi"/>
      <w:b/>
      <w:iCs/>
      <w:sz w:val="20"/>
    </w:rPr>
  </w:style>
  <w:style w:type="paragraph" w:styleId="Heading5">
    <w:name w:val="heading 5"/>
    <w:basedOn w:val="Normal"/>
    <w:next w:val="Normal"/>
    <w:link w:val="Heading5Char"/>
    <w:uiPriority w:val="9"/>
    <w:qFormat/>
    <w:rsid w:val="00F65A32"/>
    <w:pPr>
      <w:keepNext/>
      <w:keepLines/>
      <w:numPr>
        <w:ilvl w:val="4"/>
        <w:numId w:val="12"/>
      </w:numPr>
      <w:spacing w:before="40"/>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9"/>
    <w:qFormat/>
    <w:rsid w:val="00F65A32"/>
    <w:pPr>
      <w:keepNext/>
      <w:keepLines/>
      <w:numPr>
        <w:ilvl w:val="5"/>
        <w:numId w:val="12"/>
      </w:numPr>
      <w:spacing w:before="40"/>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9"/>
    <w:qFormat/>
    <w:rsid w:val="00F65A32"/>
    <w:pPr>
      <w:keepNext/>
      <w:keepLines/>
      <w:numPr>
        <w:ilvl w:val="6"/>
        <w:numId w:val="12"/>
      </w:numPr>
      <w:spacing w:before="40"/>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9"/>
    <w:qFormat/>
    <w:rsid w:val="00F65A32"/>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F65A32"/>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65A32"/>
    <w:pPr>
      <w:tabs>
        <w:tab w:val="center" w:pos="4513"/>
        <w:tab w:val="right" w:pos="9026"/>
      </w:tabs>
      <w:spacing w:line="240" w:lineRule="auto"/>
    </w:pPr>
  </w:style>
  <w:style w:type="character" w:customStyle="1" w:styleId="HeaderChar">
    <w:name w:val="Header Char"/>
    <w:basedOn w:val="DefaultParagraphFont"/>
    <w:link w:val="Header"/>
    <w:uiPriority w:val="99"/>
    <w:rsid w:val="00F65A32"/>
    <w:rPr>
      <w:rFonts w:cs="Times New Roman (Body CS)"/>
      <w:color w:val="35383F" w:themeColor="text2"/>
    </w:rPr>
  </w:style>
  <w:style w:type="paragraph" w:styleId="Footer">
    <w:name w:val="footer"/>
    <w:basedOn w:val="Normal"/>
    <w:link w:val="FooterChar"/>
    <w:uiPriority w:val="99"/>
    <w:semiHidden/>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semiHidden/>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9"/>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9"/>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1"/>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1"/>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semiHidden/>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99"/>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1"/>
    <w:semiHidden/>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1"/>
    <w:semiHidden/>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1"/>
    <w:semiHidden/>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1"/>
    <w:semiHidden/>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semiHidden/>
    <w:rsid w:val="00F65A32"/>
    <w:rPr>
      <w:sz w:val="20"/>
      <w:szCs w:val="20"/>
    </w:rPr>
  </w:style>
  <w:style w:type="character" w:customStyle="1" w:styleId="CommentTextChar">
    <w:name w:val="Comment Text Char"/>
    <w:basedOn w:val="DefaultParagraphFont"/>
    <w:link w:val="CommentText"/>
    <w:uiPriority w:val="99"/>
    <w:semiHidden/>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contextualSpacing/>
    </w:pPr>
  </w:style>
  <w:style w:type="paragraph" w:styleId="ListParagraph">
    <w:name w:val="List Paragraph"/>
    <w:basedOn w:val="Normal"/>
    <w:uiPriority w:val="34"/>
    <w:semiHidden/>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uiPriority w:val="1"/>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 w:type="paragraph" w:styleId="Revision">
    <w:name w:val="Revision"/>
    <w:hidden/>
    <w:uiPriority w:val="99"/>
    <w:semiHidden/>
    <w:rsid w:val="009D660E"/>
    <w:pPr>
      <w:spacing w:after="0" w:line="240" w:lineRule="auto"/>
    </w:pPr>
    <w:rPr>
      <w:rFonts w:cs="Times New Roman (Body CS)"/>
      <w:color w:val="35383F"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ée un document." ma:contentTypeScope="" ma:versionID="a2b1fe18f0a19e35aa0ba5822bf5785c">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7fa1c7f66a52a8e794791916bdef6335"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étés de la stratégie de conformité unifiée" ma:hidden="true" ma:internalName="_ip_UnifiedCompliancePolicyProperties">
      <xsd:simpleType>
        <xsd:restriction base="dms:Note"/>
      </xsd:simpleType>
    </xsd:element>
    <xsd:element name="_ip_UnifiedCompliancePolicyUIAction" ma:index="20"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24AF902-225C-4A66-ABCF-FB4B04109BE8}"/>
</file>

<file path=customXml/itemProps2.xml><?xml version="1.0" encoding="utf-8"?>
<ds:datastoreItem xmlns:ds="http://schemas.openxmlformats.org/officeDocument/2006/customXml" ds:itemID="{3DA66B76-A50E-42D5-A3DF-474765A130D8}"/>
</file>

<file path=customXml/itemProps3.xml><?xml version="1.0" encoding="utf-8"?>
<ds:datastoreItem xmlns:ds="http://schemas.openxmlformats.org/officeDocument/2006/customXml" ds:itemID="{0ABC3FCD-4F5D-4B9C-9824-4A0FAA9D4395}"/>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940</Words>
  <Characters>5477</Characters>
  <Application>Microsoft Office Word</Application>
  <DocSecurity>0</DocSecurity>
  <Lines>127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2025-08-28T18:14:00Z</dcterms:created>
  <dcterms:modified xsi:type="dcterms:W3CDTF">2026-08-17T09:53:00Z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